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jc w:val="center"/>
        <w:rPr>
          <w:rFonts w:hint="eastAsia" w:ascii="Times New Roman" w:hAnsi="Times New Roman" w:eastAsia="方正小标宋简体" w:cs="Times New Roman"/>
          <w:sz w:val="44"/>
          <w:szCs w:val="44"/>
          <w:lang w:eastAsia="zh-CN"/>
        </w:rPr>
      </w:pPr>
      <w:bookmarkStart w:id="0" w:name="_GoBack"/>
      <w:r>
        <w:rPr>
          <w:rFonts w:hint="eastAsia" w:ascii="Times New Roman" w:hAnsi="Times New Roman" w:eastAsia="方正小标宋简体" w:cs="Times New Roman"/>
          <w:sz w:val="44"/>
          <w:szCs w:val="44"/>
          <w:lang w:eastAsia="zh-CN"/>
        </w:rPr>
        <w:t>《创业黄山行动方案(征求意见稿）》</w:t>
      </w:r>
    </w:p>
    <w:p>
      <w:pPr>
        <w:overflowPunct w:val="0"/>
        <w:adjustRightInd w:val="0"/>
        <w:snapToGrid w:val="0"/>
        <w:spacing w:line="56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起草说明</w:t>
      </w:r>
    </w:p>
    <w:bookmarkEnd w:id="0"/>
    <w:p>
      <w:pPr>
        <w:overflowPunct w:val="0"/>
        <w:adjustRightInd w:val="0"/>
        <w:snapToGrid w:val="0"/>
        <w:spacing w:line="560" w:lineRule="exact"/>
        <w:jc w:val="center"/>
        <w:rPr>
          <w:rFonts w:hint="eastAsia" w:ascii="Times New Roman" w:hAnsi="Times New Roman" w:eastAsia="方正小标宋简体" w:cs="Times New Roman"/>
          <w:sz w:val="44"/>
          <w:szCs w:val="44"/>
          <w:lang w:eastAsia="zh-CN"/>
        </w:rPr>
      </w:pPr>
    </w:p>
    <w:p>
      <w:pPr>
        <w:numPr>
          <w:ilvl w:val="0"/>
          <w:numId w:val="1"/>
        </w:numPr>
        <w:overflowPunct w:val="0"/>
        <w:adjustRightInd w:val="0"/>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起草背景</w:t>
      </w:r>
    </w:p>
    <w:p>
      <w:pPr>
        <w:overflowPunct w:val="0"/>
        <w:adjustRightInd w:val="0"/>
        <w:snapToGrid w:val="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省委省政府</w:t>
      </w:r>
      <w:r>
        <w:rPr>
          <w:rFonts w:ascii="Times New Roman" w:hAnsi="Times New Roman" w:eastAsia="仿宋_GB2312" w:cs="Times New Roman"/>
          <w:sz w:val="32"/>
          <w:szCs w:val="32"/>
        </w:rPr>
        <w:t>高度重视</w:t>
      </w:r>
      <w:r>
        <w:rPr>
          <w:rFonts w:hint="eastAsia" w:ascii="Times New Roman" w:hAnsi="Times New Roman" w:eastAsia="仿宋_GB2312" w:cs="Times New Roman"/>
          <w:sz w:val="32"/>
          <w:szCs w:val="32"/>
          <w:lang w:eastAsia="zh-CN"/>
        </w:rPr>
        <w:t>创业</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lang w:val="en-US" w:eastAsia="zh-CN"/>
        </w:rPr>
        <w:t>2022年6月15日出台《创业安徽行动方案》，提出“皖创22条”，要求以一流创业环境感召天下英才、繁荣市场主体，努力把安徽产业生态打造成为“乔木参天”“灌木茁壮”“苗木葱郁”的“热带雨林”，同时提出“各市要成立相应组织体系，结合实际认真抓好落实，打造特色创业品牌”</w:t>
      </w:r>
      <w:r>
        <w:rPr>
          <w:rFonts w:ascii="Times New Roman" w:hAnsi="Times New Roman" w:eastAsia="仿宋_GB2312" w:cs="Times New Roman"/>
          <w:sz w:val="32"/>
          <w:szCs w:val="32"/>
        </w:rPr>
        <w:t>。近年来，</w:t>
      </w:r>
      <w:r>
        <w:rPr>
          <w:rFonts w:hint="eastAsia" w:ascii="Times New Roman" w:hAnsi="Times New Roman" w:eastAsia="仿宋_GB2312" w:cs="Times New Roman"/>
          <w:sz w:val="32"/>
          <w:szCs w:val="32"/>
          <w:lang w:eastAsia="zh-CN"/>
        </w:rPr>
        <w:t>市委市政府持续推动大众创业万众创新向纵深发展，实施创业黄山行动计划，取得一定成效，为进一步</w:t>
      </w:r>
      <w:r>
        <w:rPr>
          <w:rFonts w:hint="eastAsia" w:ascii="Times New Roman" w:hAnsi="Times New Roman" w:eastAsia="仿宋_GB2312" w:cs="Times New Roman"/>
          <w:sz w:val="32"/>
          <w:szCs w:val="32"/>
          <w:lang w:val="en-US" w:eastAsia="zh-CN"/>
        </w:rPr>
        <w:t>激发本土创业活力、吸引优秀团队来黄创业，落实《创业安徽行动方案》相关要求，出台《创业黄山行动方案》势在必行</w:t>
      </w:r>
      <w:r>
        <w:rPr>
          <w:rFonts w:ascii="Times New Roman" w:hAnsi="Times New Roman" w:eastAsia="仿宋_GB2312" w:cs="Times New Roman"/>
          <w:sz w:val="32"/>
          <w:szCs w:val="32"/>
        </w:rPr>
        <w:t>。</w:t>
      </w:r>
    </w:p>
    <w:p>
      <w:pPr>
        <w:numPr>
          <w:ilvl w:val="0"/>
          <w:numId w:val="1"/>
        </w:numPr>
        <w:overflowPunct w:val="0"/>
        <w:adjustRightInd w:val="0"/>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总体考虑</w:t>
      </w:r>
    </w:p>
    <w:p>
      <w:pPr>
        <w:overflowPunct w:val="0"/>
        <w:adjustRightInd w:val="0"/>
        <w:snapToGrid w:val="0"/>
        <w:spacing w:line="560" w:lineRule="exact"/>
        <w:ind w:firstLine="643" w:firstLineChars="200"/>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 w:eastAsia="zh-CN"/>
        </w:rPr>
        <w:t>一是坚持目标导向。</w:t>
      </w:r>
      <w:r>
        <w:rPr>
          <w:rFonts w:hint="eastAsia" w:ascii="Times New Roman" w:hAnsi="Times New Roman" w:eastAsia="仿宋_GB2312" w:cs="Times New Roman"/>
          <w:sz w:val="32"/>
          <w:szCs w:val="32"/>
          <w:lang w:val="en-US" w:eastAsia="zh-CN"/>
        </w:rPr>
        <w:t>围绕《创业安徽行动方案》“1+7”目标任务，结合《关于认真贯彻省政府主要领导批示精神务实推进创业安徽行动的通知》中具体工作要求，坚持目标导向、结果导向，同时确保《行动方案》</w:t>
      </w:r>
      <w:r>
        <w:rPr>
          <w:rFonts w:hint="eastAsia" w:ascii="Times New Roman" w:hAnsi="Times New Roman" w:eastAsia="仿宋_GB2312" w:cs="Times New Roman"/>
          <w:sz w:val="32"/>
          <w:szCs w:val="32"/>
          <w:lang w:val="en" w:eastAsia="zh-CN"/>
        </w:rPr>
        <w:t>总体框架与</w:t>
      </w:r>
      <w:r>
        <w:rPr>
          <w:rFonts w:hint="eastAsia" w:ascii="Times New Roman" w:hAnsi="Times New Roman" w:eastAsia="仿宋_GB2312" w:cs="Times New Roman"/>
          <w:sz w:val="32"/>
          <w:szCs w:val="32"/>
          <w:lang w:val="en-US" w:eastAsia="zh-CN"/>
        </w:rPr>
        <w:t>省方案相同。</w:t>
      </w:r>
    </w:p>
    <w:p>
      <w:pPr>
        <w:overflowPunct w:val="0"/>
        <w:adjustRightInd w:val="0"/>
        <w:snapToGrid w:val="0"/>
        <w:spacing w:line="560" w:lineRule="exact"/>
        <w:ind w:firstLine="643" w:firstLineChars="200"/>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二是坚持基本原则。</w:t>
      </w:r>
      <w:r>
        <w:rPr>
          <w:rFonts w:hint="eastAsia" w:ascii="Times New Roman" w:hAnsi="Times New Roman" w:eastAsia="仿宋_GB2312" w:cs="Times New Roman"/>
          <w:b/>
          <w:bCs/>
          <w:sz w:val="32"/>
          <w:szCs w:val="32"/>
          <w:lang w:val="en-US" w:eastAsia="zh-CN"/>
        </w:rPr>
        <w:t>坚持就业导向。</w:t>
      </w:r>
      <w:r>
        <w:rPr>
          <w:rFonts w:hint="eastAsia" w:ascii="Times New Roman" w:hAnsi="Times New Roman" w:eastAsia="仿宋_GB2312" w:cs="Times New Roman"/>
          <w:sz w:val="32"/>
          <w:szCs w:val="32"/>
          <w:lang w:val="en-US" w:eastAsia="zh-CN"/>
        </w:rPr>
        <w:t>充分发挥经济发展拉动就业作用，坚持鼓励创业与促进就业相结合，以创业促发展，以创业带就业，最大限度发挥倍增效应。</w:t>
      </w:r>
      <w:r>
        <w:rPr>
          <w:rFonts w:hint="eastAsia" w:ascii="Times New Roman" w:hAnsi="Times New Roman" w:eastAsia="仿宋_GB2312" w:cs="Times New Roman"/>
          <w:b/>
          <w:bCs/>
          <w:sz w:val="32"/>
          <w:szCs w:val="32"/>
          <w:lang w:val="en-US" w:eastAsia="zh-CN"/>
        </w:rPr>
        <w:t>坚持政府激励。</w:t>
      </w:r>
      <w:r>
        <w:rPr>
          <w:rFonts w:hint="eastAsia" w:ascii="Times New Roman" w:hAnsi="Times New Roman" w:eastAsia="仿宋_GB2312" w:cs="Times New Roman"/>
          <w:sz w:val="32"/>
          <w:szCs w:val="32"/>
          <w:lang w:val="en-US" w:eastAsia="zh-CN"/>
        </w:rPr>
        <w:t>落实政府促进就业责任，坚持市场主导和政府引导相结合，加大政策支持力度，最大限度挖掘创业潜力。</w:t>
      </w:r>
      <w:r>
        <w:rPr>
          <w:rFonts w:hint="eastAsia" w:ascii="Times New Roman" w:hAnsi="Times New Roman" w:eastAsia="仿宋_GB2312" w:cs="Times New Roman"/>
          <w:b/>
          <w:bCs/>
          <w:sz w:val="32"/>
          <w:szCs w:val="32"/>
          <w:lang w:val="en-US" w:eastAsia="zh-CN"/>
        </w:rPr>
        <w:t>坚持社会支持。</w:t>
      </w:r>
      <w:r>
        <w:rPr>
          <w:rFonts w:hint="eastAsia" w:ascii="Times New Roman" w:hAnsi="Times New Roman" w:eastAsia="仿宋_GB2312" w:cs="Times New Roman"/>
          <w:sz w:val="32"/>
          <w:szCs w:val="32"/>
          <w:lang w:val="en-US" w:eastAsia="zh-CN"/>
        </w:rPr>
        <w:t>集中利用社会资源和力量支持创业，坚持外部激励和内生发展相结合，强化市场运作，最大限度释放创业活力。</w:t>
      </w:r>
      <w:r>
        <w:rPr>
          <w:rFonts w:hint="eastAsia" w:ascii="Times New Roman" w:hAnsi="Times New Roman" w:eastAsia="仿宋_GB2312" w:cs="Times New Roman"/>
          <w:b/>
          <w:bCs/>
          <w:sz w:val="32"/>
          <w:szCs w:val="32"/>
          <w:lang w:val="en-US" w:eastAsia="zh-CN"/>
        </w:rPr>
        <w:t>坚持自主创业。</w:t>
      </w:r>
      <w:r>
        <w:rPr>
          <w:rFonts w:hint="eastAsia" w:ascii="Times New Roman" w:hAnsi="Times New Roman" w:eastAsia="仿宋_GB2312" w:cs="Times New Roman"/>
          <w:sz w:val="32"/>
          <w:szCs w:val="32"/>
          <w:lang w:val="en-US" w:eastAsia="zh-CN"/>
        </w:rPr>
        <w:t>积极营造创业氛围，弘扬创新创业精神，坚持推进创业与实现共同富裕相结合，最大限度激发创业动力。</w:t>
      </w:r>
    </w:p>
    <w:p>
      <w:pPr>
        <w:overflowPunct w:val="0"/>
        <w:adjustRightInd w:val="0"/>
        <w:snapToGrid w:val="0"/>
        <w:spacing w:line="560" w:lineRule="exact"/>
        <w:ind w:firstLine="643" w:firstLineChars="200"/>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三是注重政策衔接。</w:t>
      </w:r>
      <w:r>
        <w:rPr>
          <w:rFonts w:hint="eastAsia" w:ascii="Times New Roman" w:hAnsi="Times New Roman" w:eastAsia="仿宋_GB2312" w:cs="Times New Roman"/>
          <w:sz w:val="32"/>
          <w:szCs w:val="32"/>
          <w:lang w:val="en-US" w:eastAsia="zh-CN"/>
        </w:rPr>
        <w:t>《行动方案》与2021年出台的《“创业黄山”行动计划（2021—2025年）》和《关于实施“迎客松英才计划”引领新时代高质量发展的若干意见（试行）》有效衔接，结合我市九大新兴产业发展，整合各相关部门现行有关政策，形成有针对性的政策叠加效应，同时在打造中国黄山“迎客松杯”创意创新创业大赛特色品牌、开展创业师资培训、省高层次科技人才团队创业扶持和“人才贷”金融支持等方面提出契合我市实际的政策措施。</w:t>
      </w:r>
    </w:p>
    <w:p>
      <w:pPr>
        <w:numPr>
          <w:ilvl w:val="0"/>
          <w:numId w:val="1"/>
        </w:numPr>
        <w:overflowPunct w:val="0"/>
        <w:adjustRightInd w:val="0"/>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主要内容</w:t>
      </w:r>
    </w:p>
    <w:p>
      <w:pPr>
        <w:overflowPunct w:val="0"/>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行动方案</w:t>
      </w:r>
      <w:r>
        <w:rPr>
          <w:rFonts w:ascii="Times New Roman" w:hAnsi="Times New Roman" w:eastAsia="仿宋_GB2312" w:cs="Times New Roman"/>
          <w:sz w:val="32"/>
          <w:szCs w:val="32"/>
        </w:rPr>
        <w:t>》共分</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个部分，包括主要目标、</w:t>
      </w:r>
      <w:r>
        <w:rPr>
          <w:rFonts w:hint="eastAsia" w:ascii="Times New Roman" w:hAnsi="Times New Roman" w:eastAsia="仿宋_GB2312" w:cs="Times New Roman"/>
          <w:sz w:val="32"/>
          <w:szCs w:val="32"/>
          <w:lang w:eastAsia="zh-CN"/>
        </w:rPr>
        <w:t>重点举措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工作保障</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坚持激发本土创业活力和吸引优秀团队来黄创业并重，为把我市建成生态型国际化世界级休闲度假旅游目的地城市提供有力支撑。</w:t>
      </w:r>
    </w:p>
    <w:p>
      <w:pPr>
        <w:overflowPunct w:val="0"/>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第一部分为主要目标，</w:t>
      </w:r>
      <w:r>
        <w:rPr>
          <w:rFonts w:hint="eastAsia" w:ascii="Times New Roman" w:hAnsi="Times New Roman" w:eastAsia="仿宋_GB2312" w:cs="Times New Roman"/>
          <w:sz w:val="32"/>
          <w:szCs w:val="32"/>
          <w:lang w:val="en-US" w:eastAsia="zh-CN"/>
        </w:rPr>
        <w:t>通过实施“创业黄山行动”，进一步完善创业政策支持体系，全面优化创业服务，提升劳动者创业能力，发挥创业载体功能，凸显创业人才集聚效应，优化营商环境，力争到2025年建成国家级创业型城市，并就新增市场主体、培育专精特新企业、支持各类群体创业、培育创新创业孵化载体、开展创业培训、金融支持等方面设定目标任务。</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2.第二部分为</w:t>
      </w:r>
      <w:r>
        <w:rPr>
          <w:rFonts w:hint="eastAsia" w:ascii="Times New Roman" w:hAnsi="Times New Roman" w:eastAsia="仿宋_GB2312" w:cs="Times New Roman"/>
          <w:sz w:val="32"/>
          <w:szCs w:val="32"/>
          <w:lang w:val="en-US" w:eastAsia="zh-CN"/>
        </w:rPr>
        <w:t>重点举措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通过聚焦创业重点领域、培育引进创业主体、搭建完善创业平台、提升创业能力、强化金融支持、优化创业服务</w:t>
      </w:r>
      <w:r>
        <w:rPr>
          <w:rFonts w:hint="eastAsia" w:ascii="Times New Roman" w:hAnsi="Times New Roman" w:eastAsia="仿宋_GB2312" w:cs="Times New Roman"/>
          <w:sz w:val="32"/>
          <w:szCs w:val="32"/>
          <w:lang w:val="en-US" w:eastAsia="zh-CN"/>
        </w:rPr>
        <w:t>6个方面22项举措，形成创业环境一流、创业主体活跃、创业成果迸发、创业氛围浓厚的新格局，为经济社会发展注入强劲动力，让黄山成为各类人才的创业热土。</w:t>
      </w:r>
    </w:p>
    <w:p>
      <w:pPr>
        <w:overflowPunct w:val="0"/>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3.第三部分为</w:t>
      </w:r>
      <w:r>
        <w:rPr>
          <w:rFonts w:hint="eastAsia" w:ascii="Times New Roman" w:hAnsi="Times New Roman" w:eastAsia="仿宋_GB2312" w:cs="Times New Roman"/>
          <w:sz w:val="32"/>
          <w:szCs w:val="32"/>
          <w:lang w:eastAsia="zh-CN"/>
        </w:rPr>
        <w:t>工作保障</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lang w:eastAsia="zh-CN"/>
        </w:rPr>
        <w:t>提出加强组织领导、营造浓厚氛围、积极争取激励三条举措，成立</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由市政府主要负责同志任组长的创业黄山行动领导小组，切实加强创业黄山行动保障</w:t>
      </w:r>
      <w:r>
        <w:rPr>
          <w:rFonts w:ascii="Times New Roman" w:hAnsi="Times New Roman" w:eastAsia="仿宋_GB2312" w:cs="Times New Roman"/>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9663DA-9744-4575-ACC9-4080B3D39B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3A93F64-CEEB-4F96-87A9-D2F5CA7972F5}"/>
  </w:font>
  <w:font w:name="方正小标宋简体">
    <w:panose1 w:val="02000000000000000000"/>
    <w:charset w:val="86"/>
    <w:family w:val="auto"/>
    <w:pitch w:val="default"/>
    <w:sig w:usb0="00000001" w:usb1="08000000" w:usb2="00000000" w:usb3="00000000" w:csb0="00040000" w:csb1="00000000"/>
    <w:embedRegular r:id="rId3" w:fontKey="{CD19204F-E9C7-47F5-84F6-933E4DB07B45}"/>
  </w:font>
  <w:font w:name="仿宋_GB2312">
    <w:altName w:val="仿宋"/>
    <w:panose1 w:val="02010609030101010101"/>
    <w:charset w:val="86"/>
    <w:family w:val="auto"/>
    <w:pitch w:val="default"/>
    <w:sig w:usb0="00000000" w:usb1="00000000" w:usb2="00000000" w:usb3="00000000" w:csb0="00040000" w:csb1="00000000"/>
    <w:embedRegular r:id="rId4" w:fontKey="{77BF81D2-D861-4C96-B5AB-83E9A5B01689}"/>
  </w:font>
  <w:font w:name="楷体">
    <w:panose1 w:val="02010609060101010101"/>
    <w:charset w:val="86"/>
    <w:family w:val="auto"/>
    <w:pitch w:val="default"/>
    <w:sig w:usb0="800002BF" w:usb1="38CF7CFA" w:usb2="00000016" w:usb3="00000000" w:csb0="00040001" w:csb1="00000000"/>
    <w:embedRegular r:id="rId5" w:fontKey="{1EBCD4CC-4A39-41B1-B00D-C586DC02B913}"/>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48D5E"/>
    <w:multiLevelType w:val="singleLevel"/>
    <w:tmpl w:val="D2748D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YTYzZDM5NzY0M2VkNmYzZTdhYmJkNDA3M2RlZTMifQ=="/>
  </w:docVars>
  <w:rsids>
    <w:rsidRoot w:val="5BA4043F"/>
    <w:rsid w:val="5BA4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2022-10-19T11:17:00Z</dcterms:created>
  <dc:creator>扬轩电脑~杨慧玲</dc:creator>
  <cp:lastModifiedBy>扬轩电脑~杨慧玲</cp:lastModifiedBy>
  <dcterms:modified xsi:type="dcterms:W3CDTF">2022-10-19T11:18:18Z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4F774F6CF05B4C8EBFFA43C3B1E88F6A</vt:lpwstr>
  </property>
</Properties>
</file>