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黄山市市</w:t>
      </w:r>
      <w:r>
        <w:rPr>
          <w:rFonts w:hint="eastAsia" w:ascii="宋体" w:hAnsi="宋体"/>
          <w:b/>
          <w:sz w:val="32"/>
          <w:szCs w:val="32"/>
          <w:lang w:eastAsia="zh-CN"/>
        </w:rPr>
        <w:t>本</w:t>
      </w:r>
      <w:r>
        <w:rPr>
          <w:rFonts w:hint="eastAsia" w:ascii="宋体" w:hAnsi="宋体"/>
          <w:b/>
          <w:sz w:val="32"/>
          <w:szCs w:val="32"/>
        </w:rPr>
        <w:t>级20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eastAsia="zh-CN"/>
        </w:rPr>
        <w:t>度</w:t>
      </w:r>
      <w:r>
        <w:rPr>
          <w:rFonts w:hint="eastAsia" w:ascii="宋体" w:hAnsi="宋体"/>
          <w:b/>
          <w:sz w:val="32"/>
          <w:szCs w:val="32"/>
        </w:rPr>
        <w:t>“三公”经费财政拨款支出决算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市本级“三公”经费财政拨款支出决算表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(单位：万元)</w:t>
      </w:r>
    </w:p>
    <w:tbl>
      <w:tblPr>
        <w:tblStyle w:val="5"/>
        <w:tblW w:w="80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3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28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2,350.66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185.39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618.89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公务用车购置及运行费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1,546.38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 xml:space="preserve">    其中：公务用车运行维护费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1,201.28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8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outlineLvl w:val="9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 xml:space="preserve">          公务用车购置 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345.10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二、20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级“三公”经费财政拨款支出情况说明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度，</w:t>
      </w:r>
      <w:r>
        <w:rPr>
          <w:rFonts w:hint="eastAsia" w:ascii="仿宋_GB2312" w:eastAsia="仿宋_GB2312"/>
          <w:sz w:val="32"/>
          <w:szCs w:val="32"/>
        </w:rPr>
        <w:t>包括公开部门、涉密部门等在内的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99</w:t>
      </w:r>
      <w:r>
        <w:rPr>
          <w:rFonts w:hint="eastAsia" w:ascii="仿宋_GB2312" w:eastAsia="仿宋_GB2312"/>
          <w:sz w:val="32"/>
          <w:szCs w:val="32"/>
        </w:rPr>
        <w:t>家部门市级“三公”经费财政拨款预算数为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2,959.23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决算数为2,350.66万元，比年初预算减少608.57万元，下降25.89%。其</w:t>
      </w:r>
      <w:r>
        <w:rPr>
          <w:rFonts w:hint="eastAsia" w:ascii="仿宋_GB2312" w:eastAsia="仿宋_GB2312"/>
          <w:sz w:val="32"/>
          <w:szCs w:val="32"/>
        </w:rPr>
        <w:t>中：因公出国（境）费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185.39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618.89</w:t>
      </w:r>
      <w:r>
        <w:rPr>
          <w:rFonts w:hint="eastAsia" w:ascii="仿宋_GB2312" w:eastAsia="仿宋_GB2312"/>
          <w:sz w:val="32"/>
          <w:szCs w:val="32"/>
        </w:rPr>
        <w:t>万元，公务用车购置及运行费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1,546.38</w:t>
      </w:r>
      <w:r>
        <w:rPr>
          <w:rFonts w:hint="eastAsia" w:ascii="仿宋_GB2312" w:eastAsia="仿宋_GB2312"/>
          <w:sz w:val="32"/>
          <w:szCs w:val="32"/>
        </w:rPr>
        <w:t>万元。具体情况如下：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（一）因公出国（境）费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预算数205.33万元，</w:t>
      </w:r>
      <w:r>
        <w:rPr>
          <w:rFonts w:hint="eastAsia" w:ascii="仿宋_GB2312" w:eastAsia="仿宋_GB2312"/>
          <w:sz w:val="32"/>
          <w:szCs w:val="32"/>
        </w:rPr>
        <w:t>决算</w:t>
      </w:r>
      <w:r>
        <w:rPr>
          <w:rFonts w:hint="eastAsia" w:ascii="仿宋_GB2312" w:eastAsia="仿宋_GB2312"/>
          <w:sz w:val="32"/>
          <w:szCs w:val="32"/>
          <w:lang w:eastAsia="zh-CN"/>
        </w:rPr>
        <w:t>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185.39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比全年预算数减少19.94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，主要原因是市级各部门、单位落实过紧日子要求,严格执行因公出国（境）相关制度，从严控制出国人数和经费。市本级2024年度因公出国（境）团组30次，出国（境）36人次。经费使用严格按照《黄山市财政局 黄山市政府外事办公室关于转发&lt;安徽省省直党政机关因公临时出国经费管理办法&gt;的通知》（黄财行〔2014〕68号）、《黄山市财政局 黄山市人力资源和社会保障局转发&lt;安徽省省直党政机关因公短期出国培训费用管理办法&gt;的通知》（黄财社〔2014〕262号）相关规定执行。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（二）公务接待费预算数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873.68</w:t>
      </w:r>
      <w:r>
        <w:rPr>
          <w:rFonts w:hint="eastAsia" w:ascii="仿宋_GB2312" w:eastAsia="仿宋_GB2312"/>
          <w:sz w:val="32"/>
          <w:szCs w:val="32"/>
        </w:rPr>
        <w:t>万元，决算数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618.89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比全年预算数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254.79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下降29.16%，主要原因是市级各部门、单位落实过紧日子要求，压减一般性支出，减少公务接待计划，从严控制接待人数和费用。2024年度市级各部门、单位国内接待共7,048批次，69,253人次。经费使用按照中央八项规定，严格执行《黄山市党政机关国内公务接待管理细则》、《黄山市党政机关国内公务考察及公务接待管理暂行办法》、《黄山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市直机关外宾接待经费管理办法》等相关规定。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（三）公务用车购置及运行费预算数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1,914.74</w:t>
      </w:r>
      <w:r>
        <w:rPr>
          <w:rFonts w:hint="eastAsia" w:ascii="仿宋_GB2312" w:eastAsia="仿宋_GB2312"/>
          <w:sz w:val="32"/>
          <w:szCs w:val="32"/>
        </w:rPr>
        <w:t>万元，决算数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1,546.38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eastAsia="仿宋_GB2312"/>
          <w:sz w:val="32"/>
          <w:szCs w:val="32"/>
        </w:rPr>
        <w:t>预算数减少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368.36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19.24%</w:t>
      </w:r>
      <w:r>
        <w:rPr>
          <w:rFonts w:hint="eastAsia" w:ascii="仿宋_GB2312" w:eastAsia="仿宋_GB2312"/>
          <w:sz w:val="32"/>
          <w:szCs w:val="32"/>
          <w:lang w:eastAsia="zh-CN"/>
        </w:rPr>
        <w:t>。其中，公务用车购置费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345.10</w:t>
      </w:r>
      <w:r>
        <w:rPr>
          <w:rFonts w:hint="eastAsia" w:ascii="仿宋_GB2312" w:eastAsia="仿宋_GB2312"/>
          <w:sz w:val="32"/>
          <w:szCs w:val="32"/>
          <w:lang w:eastAsia="zh-CN"/>
        </w:rPr>
        <w:t>万元，比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eastAsia="仿宋_GB2312"/>
          <w:sz w:val="32"/>
          <w:szCs w:val="32"/>
          <w:lang w:eastAsia="zh-CN"/>
        </w:rPr>
        <w:t>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563.82万元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218.72</w:t>
      </w:r>
      <w:r>
        <w:rPr>
          <w:rFonts w:hint="eastAsia" w:ascii="仿宋_GB2312" w:eastAsia="仿宋_GB2312"/>
          <w:sz w:val="32"/>
          <w:szCs w:val="32"/>
          <w:lang w:eastAsia="zh-CN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38.79%。主要原因是车改后按照中央和省、市有关公务用车配备使用管理规定，对部分超出使用年限的保留车辆，安排报废更新经费，统一更新公务用车12辆。公务用车运行维护费1,201.28万元，比全年预算1,350.92万元减少149.64万元，下降11.08%。主要原因是市直进一步加强和规范公务用车使用管理，保留的公务用车严格报批使用，降低了公务用车运行成本。截止到2024年末，市本级公务用车保有量547辆。运行维护费主要用于核定保留的公务用车燃料费、维修费、过桥过路费、保险费等支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36249"/>
    <w:rsid w:val="1240431F"/>
    <w:rsid w:val="1C962F1E"/>
    <w:rsid w:val="33236249"/>
    <w:rsid w:val="48471DE0"/>
    <w:rsid w:val="65D649A4"/>
    <w:rsid w:val="6C6550CC"/>
    <w:rsid w:val="6EBA41D7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1191</Characters>
  <Lines>0</Lines>
  <Paragraphs>0</Paragraphs>
  <TotalTime>0</TotalTime>
  <ScaleCrop>false</ScaleCrop>
  <LinksUpToDate>false</LinksUpToDate>
  <CharactersWithSpaces>1208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2025-09-02T08:44:00Z</dcterms:created>
  <dc:creator>洪HH2X</dc:creator>
  <cp:lastModifiedBy>Satan</cp:lastModifiedBy>
  <dcterms:modified xsi:type="dcterms:W3CDTF">2025-09-10T08:39:39Z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433582A6E8624D91977C1BBAAC2C056D_11</vt:lpwstr>
  </property>
  <property fmtid="{D5CDD505-2E9C-101B-9397-08002B2CF9AE}" pid="4" name="KSOTemplateDocerSaveRecord">
    <vt:lpwstr>eyJoZGlkIjoiMThkNDY1MTZiMzU4ZjRkYTIzNTdkMTA0OTcwMTU2ZjYiLCJ1c2VySWQiOiIzODUzNTcwMTIifQ==</vt:lpwstr>
  </property>
</Properties>
</file>