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关于实行黄山市工程建设项目招标计划</w:t>
      </w:r>
    </w:p>
    <w:p>
      <w:pPr>
        <w:jc w:val="center"/>
        <w:rPr>
          <w:rFonts w:ascii="宋体" w:hAnsi="宋体" w:eastAsia="宋体" w:cs="宋体"/>
          <w:b/>
          <w:bCs/>
          <w:sz w:val="44"/>
          <w:szCs w:val="44"/>
        </w:rPr>
      </w:pPr>
      <w:r>
        <w:rPr>
          <w:rFonts w:hint="eastAsia" w:ascii="宋体" w:hAnsi="宋体" w:eastAsia="宋体" w:cs="宋体"/>
          <w:b/>
          <w:bCs/>
          <w:sz w:val="44"/>
          <w:szCs w:val="44"/>
        </w:rPr>
        <w:t>提前发布工作的通知</w:t>
      </w:r>
    </w:p>
    <w:p>
      <w:pPr>
        <w:jc w:val="center"/>
        <w:rPr>
          <w:rFonts w:ascii="仿宋" w:hAnsi="仿宋" w:eastAsia="仿宋" w:cs="仿宋"/>
          <w:sz w:val="32"/>
          <w:szCs w:val="32"/>
        </w:rPr>
      </w:pPr>
      <w:r>
        <w:rPr>
          <w:rFonts w:hint="eastAsia" w:ascii="仿宋" w:hAnsi="仿宋" w:eastAsia="仿宋" w:cs="仿宋"/>
          <w:sz w:val="32"/>
          <w:szCs w:val="32"/>
        </w:rPr>
        <w:t>黄公管〔2022〕1号</w:t>
      </w:r>
    </w:p>
    <w:p>
      <w:pPr>
        <w:rPr>
          <w:rFonts w:hint="eastAsia"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各县(区）政府,黄山风景区管委会，黄山高新区管委会，黄山现代服务业产业园管委会，市直各部门:</w:t>
      </w:r>
    </w:p>
    <w:p>
      <w:pPr>
        <w:ind w:firstLine="640" w:firstLineChars="200"/>
        <w:rPr>
          <w:rFonts w:ascii="仿宋" w:hAnsi="仿宋" w:eastAsia="仿宋" w:cs="仿宋"/>
          <w:sz w:val="32"/>
          <w:szCs w:val="32"/>
        </w:rPr>
      </w:pPr>
      <w:r>
        <w:rPr>
          <w:rFonts w:hint="eastAsia" w:ascii="仿宋" w:hAnsi="仿宋" w:eastAsia="仿宋" w:cs="仿宋"/>
          <w:sz w:val="32"/>
          <w:szCs w:val="32"/>
        </w:rPr>
        <w:t>按照《国务院关于开展营商环境创新试点工作的意见》（国发〔2021〕24号）和《安徽省人民政府关于加强改革创新全面对标提升系统推进全国一流营商环境建设工作的实施意见》要求，为进一步深化我市招投标领域改革，持续优化招投标领域营商环境，经研究，现就我市工程建设项目招标计划提前发布工作有关事项通知如下：</w:t>
      </w:r>
    </w:p>
    <w:p>
      <w:pPr>
        <w:ind w:firstLine="640" w:firstLineChars="200"/>
        <w:rPr>
          <w:rFonts w:ascii="黑体" w:hAnsi="黑体" w:eastAsia="黑体" w:cs="黑体"/>
          <w:sz w:val="32"/>
          <w:szCs w:val="32"/>
        </w:rPr>
      </w:pPr>
      <w:r>
        <w:rPr>
          <w:rFonts w:hint="eastAsia" w:ascii="黑体" w:hAnsi="黑体" w:eastAsia="黑体" w:cs="黑体"/>
          <w:sz w:val="32"/>
          <w:szCs w:val="32"/>
        </w:rPr>
        <w:t>一、适用范围</w:t>
      </w:r>
    </w:p>
    <w:p>
      <w:pPr>
        <w:ind w:firstLine="640" w:firstLineChars="200"/>
        <w:rPr>
          <w:rFonts w:ascii="仿宋" w:hAnsi="仿宋" w:eastAsia="仿宋" w:cs="仿宋"/>
          <w:sz w:val="32"/>
          <w:szCs w:val="32"/>
        </w:rPr>
      </w:pPr>
      <w:r>
        <w:rPr>
          <w:rFonts w:hint="eastAsia" w:ascii="仿宋" w:hAnsi="仿宋" w:eastAsia="仿宋" w:cs="仿宋"/>
          <w:sz w:val="32"/>
          <w:szCs w:val="32"/>
        </w:rPr>
        <w:t>黄山市行政区域内，依法必须招标的工程建设项目及与其有关的货物、服务。进入平台交易的依法必须招标限额以下项目建议提前发布招标计划。</w:t>
      </w:r>
    </w:p>
    <w:p>
      <w:pPr>
        <w:ind w:firstLine="640" w:firstLineChars="200"/>
        <w:rPr>
          <w:rFonts w:ascii="仿宋" w:hAnsi="仿宋" w:eastAsia="仿宋" w:cs="仿宋"/>
          <w:sz w:val="32"/>
          <w:szCs w:val="32"/>
        </w:rPr>
      </w:pPr>
      <w:r>
        <w:rPr>
          <w:rFonts w:hint="eastAsia" w:ascii="黑体" w:hAnsi="黑体" w:eastAsia="黑体" w:cs="黑体"/>
          <w:sz w:val="32"/>
          <w:szCs w:val="32"/>
        </w:rPr>
        <w:t>二、发布内容</w:t>
      </w:r>
    </w:p>
    <w:p>
      <w:pPr>
        <w:ind w:firstLine="640" w:firstLineChars="200"/>
        <w:rPr>
          <w:rFonts w:ascii="仿宋" w:hAnsi="仿宋" w:eastAsia="仿宋" w:cs="仿宋"/>
          <w:sz w:val="32"/>
          <w:szCs w:val="32"/>
        </w:rPr>
      </w:pPr>
      <w:r>
        <w:rPr>
          <w:rFonts w:hint="eastAsia" w:ascii="仿宋" w:hAnsi="仿宋" w:eastAsia="仿宋" w:cs="仿宋"/>
          <w:sz w:val="32"/>
          <w:szCs w:val="32"/>
        </w:rPr>
        <w:t>招标计划发布应包括：项目名称、招标单位、项目概况、投资估算、资金来源、计划招标时间、标段划分等内容。</w:t>
      </w:r>
    </w:p>
    <w:p>
      <w:pPr>
        <w:ind w:firstLine="640" w:firstLineChars="200"/>
        <w:rPr>
          <w:rFonts w:ascii="仿宋" w:hAnsi="仿宋" w:eastAsia="仿宋" w:cs="仿宋"/>
          <w:sz w:val="32"/>
          <w:szCs w:val="32"/>
        </w:rPr>
      </w:pPr>
      <w:r>
        <w:rPr>
          <w:rFonts w:hint="eastAsia" w:ascii="黑体" w:hAnsi="黑体" w:eastAsia="黑体" w:cs="黑体"/>
          <w:sz w:val="32"/>
          <w:szCs w:val="32"/>
        </w:rPr>
        <w:t>三、发布渠道</w:t>
      </w:r>
    </w:p>
    <w:p>
      <w:pPr>
        <w:ind w:firstLine="640" w:firstLineChars="200"/>
        <w:rPr>
          <w:rFonts w:ascii="仿宋" w:hAnsi="仿宋" w:eastAsia="仿宋" w:cs="仿宋"/>
          <w:sz w:val="32"/>
          <w:szCs w:val="32"/>
        </w:rPr>
      </w:pPr>
      <w:r>
        <w:rPr>
          <w:rFonts w:hint="eastAsia" w:ascii="仿宋" w:hAnsi="仿宋" w:eastAsia="仿宋" w:cs="仿宋"/>
          <w:sz w:val="32"/>
          <w:szCs w:val="32"/>
        </w:rPr>
        <w:t>招标人通过黄山市公共资源交易中心“招标人”窗口登录，在招标计划模块内，按要求填写“黄山市工程建设项目招标计划表”，加盖电子签章后，提交发布。</w:t>
      </w:r>
    </w:p>
    <w:p>
      <w:pPr>
        <w:ind w:firstLine="640" w:firstLineChars="200"/>
        <w:rPr>
          <w:rFonts w:ascii="黑体" w:hAnsi="黑体" w:eastAsia="黑体" w:cs="黑体"/>
          <w:sz w:val="32"/>
          <w:szCs w:val="32"/>
        </w:rPr>
      </w:pPr>
      <w:r>
        <w:rPr>
          <w:rFonts w:hint="eastAsia" w:ascii="黑体" w:hAnsi="黑体" w:eastAsia="黑体" w:cs="黑体"/>
          <w:sz w:val="32"/>
          <w:szCs w:val="32"/>
        </w:rPr>
        <w:t>四、发布时间</w:t>
      </w:r>
    </w:p>
    <w:p>
      <w:pPr>
        <w:ind w:firstLine="640" w:firstLineChars="200"/>
        <w:rPr>
          <w:rFonts w:ascii="仿宋" w:hAnsi="仿宋" w:eastAsia="仿宋" w:cs="仿宋"/>
          <w:sz w:val="32"/>
          <w:szCs w:val="32"/>
        </w:rPr>
      </w:pPr>
      <w:r>
        <w:rPr>
          <w:rFonts w:hint="eastAsia" w:ascii="仿宋" w:hAnsi="仿宋" w:eastAsia="仿宋" w:cs="仿宋"/>
          <w:sz w:val="32"/>
          <w:szCs w:val="32"/>
        </w:rPr>
        <w:t>招标人应及时公布招标计划，原则上应在项目招标公告发布之日前至少30日公布。2022年6月1日起发布招标公告的项目，招标计划应提前公布。招标项目如有调整，应当补发招标计划。</w:t>
      </w:r>
    </w:p>
    <w:p>
      <w:pPr>
        <w:ind w:firstLine="640" w:firstLineChars="200"/>
        <w:rPr>
          <w:rFonts w:ascii="黑体" w:hAnsi="黑体" w:eastAsia="黑体" w:cs="黑体"/>
          <w:sz w:val="32"/>
          <w:szCs w:val="32"/>
        </w:rPr>
      </w:pPr>
      <w:r>
        <w:rPr>
          <w:rFonts w:hint="eastAsia" w:ascii="黑体" w:hAnsi="黑体" w:eastAsia="黑体" w:cs="黑体"/>
          <w:sz w:val="32"/>
          <w:szCs w:val="32"/>
        </w:rPr>
        <w:t>五、发布结果使用</w:t>
      </w:r>
    </w:p>
    <w:p>
      <w:pPr>
        <w:ind w:firstLine="640" w:firstLineChars="200"/>
        <w:rPr>
          <w:rFonts w:ascii="仿宋" w:hAnsi="仿宋" w:eastAsia="仿宋" w:cs="仿宋"/>
          <w:sz w:val="32"/>
          <w:szCs w:val="32"/>
        </w:rPr>
      </w:pPr>
      <w:r>
        <w:rPr>
          <w:rFonts w:hint="eastAsia" w:ascii="仿宋" w:hAnsi="仿宋" w:eastAsia="仿宋" w:cs="仿宋"/>
          <w:sz w:val="32"/>
          <w:szCs w:val="32"/>
        </w:rPr>
        <w:t>招标计划发布情况将纳入工程建设项目受理材料，作为受理要件之一。依法必须招标工程建设项目申报受理时，受理部门将对招标计划发布情况进行复核。对于未发布招标计划或不按要求发布招标计划的项目，将不予受理。</w:t>
      </w:r>
    </w:p>
    <w:p>
      <w:pPr>
        <w:ind w:firstLine="640" w:firstLineChars="200"/>
        <w:rPr>
          <w:rFonts w:ascii="仿宋" w:hAnsi="仿宋" w:eastAsia="仿宋" w:cs="仿宋"/>
          <w:sz w:val="32"/>
          <w:szCs w:val="32"/>
        </w:rPr>
      </w:pPr>
      <w:r>
        <w:rPr>
          <w:rFonts w:hint="eastAsia" w:ascii="黑体" w:hAnsi="黑体" w:eastAsia="黑体" w:cs="黑体"/>
          <w:sz w:val="32"/>
          <w:szCs w:val="32"/>
        </w:rPr>
        <w:t>六、工作要求</w:t>
      </w:r>
    </w:p>
    <w:p>
      <w:pPr>
        <w:rPr>
          <w:rFonts w:ascii="仿宋" w:hAnsi="仿宋" w:eastAsia="仿宋" w:cs="仿宋"/>
          <w:sz w:val="32"/>
          <w:szCs w:val="32"/>
        </w:rPr>
      </w:pPr>
      <w:r>
        <w:rPr>
          <w:rFonts w:hint="eastAsia" w:ascii="仿宋" w:hAnsi="仿宋" w:eastAsia="仿宋" w:cs="仿宋"/>
          <w:sz w:val="32"/>
          <w:szCs w:val="32"/>
        </w:rPr>
        <w:t xml:space="preserve">    （一）招标计划提前发布是优化我市招投标营商环境工作的重要举措，有助于投标人提前了解项目信息，保障招投标工作的公平公正。各有关单位应高度重视，确保此项工作按照国家和省市要求贯彻落实。</w:t>
      </w:r>
    </w:p>
    <w:p>
      <w:pPr>
        <w:ind w:firstLine="640" w:firstLineChars="200"/>
        <w:rPr>
          <w:rFonts w:ascii="仿宋" w:hAnsi="仿宋" w:eastAsia="仿宋" w:cs="仿宋"/>
          <w:sz w:val="32"/>
          <w:szCs w:val="32"/>
        </w:rPr>
      </w:pPr>
      <w:r>
        <w:rPr>
          <w:rFonts w:hint="eastAsia" w:ascii="仿宋" w:hAnsi="仿宋" w:eastAsia="仿宋" w:cs="仿宋"/>
          <w:sz w:val="32"/>
          <w:szCs w:val="32"/>
        </w:rPr>
        <w:t>（二）招标人作为招标计划发布的责任主体，应按规定及时发布，确保计划发布内容准确。市公共资源交易中心应于2022年5月1日前完善业务流程及信息系统功能建设，为招标人在线发布计划提供技术支撑和工作服务。各行业监督部门应做好监督管理工作，加强指导和督促，确保招标人严格按照要求发布招标计划。</w:t>
      </w:r>
    </w:p>
    <w:p>
      <w:pPr>
        <w:ind w:firstLine="645"/>
        <w:rPr>
          <w:rFonts w:ascii="仿宋" w:hAnsi="仿宋" w:eastAsia="仿宋" w:cs="仿宋"/>
          <w:sz w:val="32"/>
          <w:szCs w:val="32"/>
        </w:rPr>
      </w:pPr>
      <w:r>
        <w:rPr>
          <w:rFonts w:hint="eastAsia" w:ascii="仿宋" w:hAnsi="仿宋" w:eastAsia="仿宋" w:cs="仿宋"/>
          <w:sz w:val="32"/>
          <w:szCs w:val="32"/>
        </w:rPr>
        <w:t>本通知自发布之日起实施。</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附件：工程建设项目招标计划</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bookmarkStart w:id="0" w:name="_GoBack"/>
      <w:bookmarkEnd w:id="0"/>
    </w:p>
    <w:p>
      <w:pPr>
        <w:rPr>
          <w:rFonts w:hint="eastAsia" w:ascii="仿宋" w:hAnsi="仿宋" w:eastAsia="仿宋" w:cs="仿宋"/>
          <w:sz w:val="30"/>
          <w:szCs w:val="30"/>
        </w:rPr>
      </w:pPr>
      <w:r>
        <w:rPr>
          <w:rFonts w:hint="eastAsia" w:ascii="仿宋" w:hAnsi="仿宋" w:eastAsia="仿宋" w:cs="仿宋"/>
          <w:sz w:val="30"/>
          <w:szCs w:val="30"/>
        </w:rPr>
        <w:t xml:space="preserve">黄山市公共资源交易监督管理局 </w:t>
      </w:r>
      <w:r>
        <w:rPr>
          <w:rFonts w:ascii="仿宋" w:hAnsi="仿宋" w:eastAsia="仿宋" w:cs="仿宋"/>
          <w:sz w:val="30"/>
          <w:szCs w:val="30"/>
        </w:rPr>
        <w:t xml:space="preserve"> </w:t>
      </w:r>
      <w:r>
        <w:rPr>
          <w:rFonts w:hint="eastAsia" w:ascii="仿宋" w:hAnsi="仿宋" w:eastAsia="仿宋" w:cs="仿宋"/>
          <w:sz w:val="30"/>
          <w:szCs w:val="30"/>
        </w:rPr>
        <w:t>黄山市公共资源交易中心</w:t>
      </w:r>
    </w:p>
    <w:p>
      <w:pPr>
        <w:jc w:val="right"/>
        <w:rPr>
          <w:rFonts w:ascii="仿宋" w:hAnsi="仿宋" w:eastAsia="仿宋" w:cs="仿宋"/>
          <w:sz w:val="32"/>
          <w:szCs w:val="32"/>
        </w:rPr>
      </w:pPr>
      <w:r>
        <w:rPr>
          <w:rFonts w:hint="eastAsia" w:ascii="仿宋" w:hAnsi="仿宋" w:eastAsia="仿宋" w:cs="仿宋"/>
          <w:sz w:val="32"/>
          <w:szCs w:val="32"/>
        </w:rPr>
        <w:t>2022年3月18日</w:t>
      </w: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hint="eastAsia"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附件</w:t>
      </w:r>
    </w:p>
    <w:p>
      <w:pPr>
        <w:jc w:val="center"/>
        <w:rPr>
          <w:rFonts w:ascii="宋体" w:hAnsi="宋体" w:eastAsia="宋体" w:cs="宋体"/>
          <w:b/>
          <w:bCs/>
          <w:sz w:val="44"/>
          <w:szCs w:val="44"/>
        </w:rPr>
      </w:pPr>
      <w:r>
        <w:rPr>
          <w:rFonts w:hint="eastAsia" w:ascii="宋体" w:hAnsi="宋体" w:eastAsia="宋体" w:cs="宋体"/>
          <w:b/>
          <w:bCs/>
          <w:sz w:val="44"/>
          <w:szCs w:val="44"/>
          <w:u w:val="single"/>
        </w:rPr>
        <w:t xml:space="preserve">          </w:t>
      </w:r>
      <w:r>
        <w:rPr>
          <w:rFonts w:hint="eastAsia" w:ascii="宋体" w:hAnsi="宋体" w:eastAsia="宋体" w:cs="宋体"/>
          <w:b/>
          <w:bCs/>
          <w:sz w:val="44"/>
          <w:szCs w:val="44"/>
        </w:rPr>
        <w:t>项目招标计划</w:t>
      </w:r>
    </w:p>
    <w:p>
      <w:pPr>
        <w:jc w:val="center"/>
        <w:rPr>
          <w:rFonts w:ascii="仿宋" w:hAnsi="仿宋" w:eastAsia="仿宋" w:cs="仿宋"/>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jc w:val="left"/>
              <w:rPr>
                <w:rFonts w:ascii="仿宋" w:hAnsi="仿宋" w:eastAsia="仿宋" w:cs="仿宋"/>
                <w:sz w:val="32"/>
                <w:szCs w:val="32"/>
              </w:rPr>
            </w:pPr>
            <w:r>
              <w:rPr>
                <w:rFonts w:hint="eastAsia" w:ascii="仿宋" w:hAnsi="仿宋" w:eastAsia="仿宋" w:cs="仿宋"/>
                <w:sz w:val="32"/>
                <w:szCs w:val="32"/>
              </w:rPr>
              <w:t>招标单位：</w:t>
            </w:r>
          </w:p>
        </w:tc>
        <w:tc>
          <w:tcPr>
            <w:tcW w:w="4261" w:type="dxa"/>
          </w:tcPr>
          <w:p>
            <w:pPr>
              <w:jc w:val="left"/>
              <w:rPr>
                <w:rFonts w:ascii="仿宋" w:hAnsi="仿宋" w:eastAsia="仿宋" w:cs="仿宋"/>
                <w:sz w:val="32"/>
                <w:szCs w:val="32"/>
              </w:rPr>
            </w:pPr>
            <w:r>
              <w:rPr>
                <w:rFonts w:hint="eastAsia" w:ascii="仿宋" w:hAnsi="仿宋" w:eastAsia="仿宋" w:cs="仿宋"/>
                <w:sz w:val="32"/>
                <w:szCs w:val="32"/>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ascii="仿宋" w:hAnsi="仿宋" w:eastAsia="仿宋" w:cs="仿宋"/>
                <w:sz w:val="32"/>
                <w:szCs w:val="32"/>
              </w:rPr>
            </w:pPr>
            <w:r>
              <w:rPr>
                <w:rFonts w:hint="eastAsia" w:ascii="仿宋" w:hAnsi="仿宋" w:eastAsia="仿宋" w:cs="仿宋"/>
                <w:sz w:val="32"/>
                <w:szCs w:val="32"/>
              </w:rPr>
              <w:t>联系人：</w:t>
            </w:r>
          </w:p>
        </w:tc>
        <w:tc>
          <w:tcPr>
            <w:tcW w:w="4261" w:type="dxa"/>
          </w:tcPr>
          <w:p>
            <w:pPr>
              <w:jc w:val="left"/>
              <w:rPr>
                <w:rFonts w:ascii="仿宋" w:hAnsi="仿宋" w:eastAsia="仿宋" w:cs="仿宋"/>
                <w:sz w:val="32"/>
                <w:szCs w:val="32"/>
              </w:rPr>
            </w:pPr>
            <w:r>
              <w:rPr>
                <w:rFonts w:hint="eastAsia" w:ascii="仿宋" w:hAnsi="仿宋" w:eastAsia="仿宋" w:cs="仿宋"/>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8522" w:type="dxa"/>
            <w:gridSpan w:val="2"/>
            <w:vAlign w:val="center"/>
          </w:tcPr>
          <w:p>
            <w:pPr>
              <w:rPr>
                <w:rFonts w:ascii="仿宋" w:hAnsi="仿宋" w:eastAsia="仿宋" w:cs="仿宋"/>
                <w:sz w:val="32"/>
                <w:szCs w:val="32"/>
              </w:rPr>
            </w:pPr>
            <w:r>
              <w:rPr>
                <w:rFonts w:hint="eastAsia" w:ascii="仿宋" w:hAnsi="仿宋" w:eastAsia="仿宋" w:cs="仿宋"/>
                <w:sz w:val="32"/>
                <w:szCs w:val="32"/>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8522" w:type="dxa"/>
            <w:gridSpan w:val="2"/>
            <w:vAlign w:val="center"/>
          </w:tcPr>
          <w:p>
            <w:pPr>
              <w:rPr>
                <w:rFonts w:ascii="仿宋" w:hAnsi="仿宋" w:eastAsia="仿宋" w:cs="仿宋"/>
                <w:sz w:val="32"/>
                <w:szCs w:val="32"/>
              </w:rPr>
            </w:pPr>
            <w:r>
              <w:rPr>
                <w:rFonts w:hint="eastAsia" w:ascii="仿宋" w:hAnsi="仿宋" w:eastAsia="仿宋" w:cs="仿宋"/>
                <w:sz w:val="32"/>
                <w:szCs w:val="32"/>
              </w:rPr>
              <w:t>招标内容：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仿宋" w:hAnsi="仿宋" w:eastAsia="仿宋" w:cs="仿宋"/>
                <w:sz w:val="32"/>
                <w:szCs w:val="32"/>
              </w:rPr>
            </w:pPr>
            <w:r>
              <w:rPr>
                <w:rFonts w:hint="eastAsia" w:ascii="仿宋" w:hAnsi="仿宋" w:eastAsia="仿宋" w:cs="仿宋"/>
                <w:sz w:val="32"/>
                <w:szCs w:val="32"/>
              </w:rPr>
              <w:t>投资估算：            万元</w:t>
            </w:r>
          </w:p>
        </w:tc>
        <w:tc>
          <w:tcPr>
            <w:tcW w:w="4261" w:type="dxa"/>
          </w:tcPr>
          <w:p>
            <w:pPr>
              <w:jc w:val="left"/>
              <w:rPr>
                <w:rFonts w:ascii="仿宋" w:hAnsi="仿宋" w:eastAsia="仿宋" w:cs="仿宋"/>
                <w:sz w:val="32"/>
                <w:szCs w:val="32"/>
              </w:rPr>
            </w:pPr>
            <w:r>
              <w:rPr>
                <w:rFonts w:hint="eastAsia" w:ascii="仿宋" w:hAnsi="仿宋" w:eastAsia="仿宋" w:cs="仿宋"/>
                <w:sz w:val="32"/>
                <w:szCs w:val="32"/>
              </w:rPr>
              <w:t>标段划分：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tcPr>
          <w:p>
            <w:pPr>
              <w:jc w:val="left"/>
              <w:rPr>
                <w:rFonts w:ascii="仿宋" w:hAnsi="仿宋" w:eastAsia="仿宋" w:cs="仿宋"/>
                <w:sz w:val="32"/>
                <w:szCs w:val="32"/>
              </w:rPr>
            </w:pPr>
            <w:r>
              <w:rPr>
                <w:rFonts w:hint="eastAsia" w:ascii="仿宋" w:hAnsi="仿宋" w:eastAsia="仿宋" w:cs="仿宋"/>
                <w:sz w:val="32"/>
                <w:szCs w:val="32"/>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left"/>
              <w:rPr>
                <w:rFonts w:ascii="仿宋" w:hAnsi="仿宋" w:eastAsia="仿宋" w:cs="仿宋"/>
                <w:sz w:val="32"/>
                <w:szCs w:val="32"/>
              </w:rPr>
            </w:pPr>
            <w:r>
              <w:rPr>
                <w:rFonts w:hint="eastAsia" w:ascii="仿宋" w:hAnsi="仿宋" w:eastAsia="仿宋" w:cs="仿宋"/>
                <w:sz w:val="32"/>
                <w:szCs w:val="32"/>
              </w:rPr>
              <w:t>预计招标时间：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left"/>
              <w:rPr>
                <w:rFonts w:ascii="仿宋" w:hAnsi="仿宋" w:eastAsia="仿宋" w:cs="仿宋"/>
                <w:sz w:val="32"/>
                <w:szCs w:val="32"/>
              </w:rPr>
            </w:pPr>
            <w:r>
              <w:rPr>
                <w:rFonts w:hint="eastAsia" w:ascii="仿宋" w:hAnsi="仿宋" w:eastAsia="仿宋" w:cs="仿宋"/>
                <w:sz w:val="32"/>
                <w:szCs w:val="32"/>
              </w:rPr>
              <w:t>其他：</w:t>
            </w:r>
          </w:p>
        </w:tc>
      </w:tr>
    </w:tbl>
    <w:p>
      <w:pPr>
        <w:jc w:val="left"/>
        <w:rPr>
          <w:rFonts w:ascii="仿宋" w:hAnsi="仿宋" w:eastAsia="仿宋" w:cs="仿宋"/>
          <w:sz w:val="32"/>
          <w:szCs w:val="32"/>
        </w:rPr>
      </w:pPr>
      <w:r>
        <w:rPr>
          <w:rFonts w:hint="eastAsia" w:ascii="仿宋" w:hAnsi="仿宋" w:eastAsia="仿宋" w:cs="仿宋"/>
          <w:sz w:val="32"/>
          <w:szCs w:val="32"/>
        </w:rPr>
        <w:t>备注：本次公开的招标计划是本项目的初步安排。具体情况以招标公告和招标文件为准。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MDVjMjEyNGJjZDg0ZDBjMjZiY2VmZmE3NTExNTUifQ=="/>
  </w:docVars>
  <w:rsids>
    <w:rsidRoot w:val="193F2C3B"/>
    <w:rsid w:val="00374460"/>
    <w:rsid w:val="0057696B"/>
    <w:rsid w:val="00A90197"/>
    <w:rsid w:val="00CF4A4D"/>
    <w:rsid w:val="193F2C3B"/>
    <w:rsid w:val="1D9F5E03"/>
    <w:rsid w:val="3C9B7693"/>
    <w:rsid w:val="4057105A"/>
    <w:rsid w:val="40ED06EF"/>
    <w:rsid w:val="4B182BCD"/>
    <w:rsid w:val="4F4F193B"/>
    <w:rsid w:val="6C4E3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1013</Words>
  <Characters>1031</Characters>
  <Lines>7</Lines>
  <Paragraphs>2</Paragraphs>
  <TotalTime>25</TotalTime>
  <ScaleCrop>false</ScaleCrop>
  <LinksUpToDate>false</LinksUpToDate>
  <CharactersWithSpaces>1059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2022-03-17T09:15:00Z</dcterms:created>
  <dc:creator>koala</dc:creator>
  <cp:lastModifiedBy>市公共资源交易中心</cp:lastModifiedBy>
  <dcterms:modified xsi:type="dcterms:W3CDTF">2022-05-24T08:13:26Z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614B89CFD1A24C35B1B90C9D26ED6BE6</vt:lpwstr>
  </property>
</Properties>
</file>