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17ED">
      <w:pPr>
        <w:topLinePunct/>
        <w:adjustRightInd w:val="0"/>
        <w:snapToGrid w:val="0"/>
        <w:spacing w:line="620" w:lineRule="exact"/>
        <w:jc w:val="center"/>
        <w:rPr>
          <w:rFonts w:hint="eastAsia" w:ascii="方正小标宋简体" w:hAnsi="华文中宋" w:eastAsia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napToGrid w:val="0"/>
          <w:color w:val="000000"/>
          <w:kern w:val="0"/>
          <w:sz w:val="44"/>
          <w:szCs w:val="44"/>
        </w:rPr>
        <w:t>祁门县人民政府森林禁火令</w:t>
      </w:r>
    </w:p>
    <w:p w14:paraId="0F74808F">
      <w:pPr>
        <w:topLinePunct/>
        <w:adjustRightInd w:val="0"/>
        <w:snapToGrid w:val="0"/>
        <w:spacing w:line="620" w:lineRule="exact"/>
        <w:jc w:val="center"/>
        <w:rPr>
          <w:rFonts w:hint="eastAsia" w:ascii="方正小标宋简体" w:hAnsi="华文中宋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snapToGrid w:val="0"/>
          <w:color w:val="000000"/>
          <w:kern w:val="0"/>
          <w:sz w:val="44"/>
          <w:szCs w:val="44"/>
        </w:rPr>
        <w:t>（征求意见稿）</w:t>
      </w:r>
    </w:p>
    <w:p w14:paraId="0470E499">
      <w:pPr>
        <w:topLinePunct/>
        <w:adjustRightInd w:val="0"/>
        <w:snapToGrid w:val="0"/>
        <w:spacing w:line="460" w:lineRule="exact"/>
        <w:rPr>
          <w:rFonts w:hint="eastAsia" w:eastAsia="仿宋_GB2312"/>
          <w:color w:val="000000"/>
          <w:sz w:val="28"/>
          <w:szCs w:val="28"/>
        </w:rPr>
      </w:pPr>
    </w:p>
    <w:p w14:paraId="4FE4E250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为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切实保护人民群众生命财产和森林资源安全，有效预防和</w:t>
      </w:r>
      <w:r>
        <w:rPr>
          <w:rFonts w:eastAsia="仿宋_GB2312"/>
          <w:sz w:val="32"/>
          <w:szCs w:val="32"/>
        </w:rPr>
        <w:t>遏制森林火灾的发生，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根据《森林防火条例》第二十八条规定</w:t>
      </w:r>
      <w:r>
        <w:rPr>
          <w:rFonts w:eastAsia="仿宋_GB2312"/>
          <w:sz w:val="32"/>
          <w:szCs w:val="32"/>
        </w:rPr>
        <w:t>，特发布森林禁火令。</w:t>
      </w:r>
    </w:p>
    <w:p w14:paraId="021D1451">
      <w:pPr>
        <w:topLinePunct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一、禁火</w:t>
      </w: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时间</w:t>
      </w:r>
    </w:p>
    <w:p w14:paraId="3F4E6A77">
      <w:pPr>
        <w:topLinePunct/>
        <w:adjustRightInd w:val="0"/>
        <w:snapToGrid w:val="0"/>
        <w:spacing w:line="560" w:lineRule="exac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20</w:t>
      </w:r>
      <w:r>
        <w:rPr>
          <w:rFonts w:hint="eastAsia" w:eastAsia="仿宋_GB2312"/>
          <w:snapToGrid w:val="0"/>
          <w:kern w:val="0"/>
          <w:sz w:val="32"/>
          <w:szCs w:val="32"/>
        </w:rPr>
        <w:t>25</w:t>
      </w:r>
      <w:r>
        <w:rPr>
          <w:rFonts w:eastAsia="仿宋_GB2312"/>
          <w:snapToGrid w:val="0"/>
          <w:kern w:val="0"/>
          <w:sz w:val="32"/>
          <w:szCs w:val="32"/>
        </w:rPr>
        <w:t>年</w:t>
      </w:r>
      <w:r>
        <w:rPr>
          <w:rFonts w:hint="eastAsia" w:eastAsia="仿宋_GB2312"/>
          <w:snapToGrid w:val="0"/>
          <w:kern w:val="0"/>
          <w:sz w:val="32"/>
          <w:szCs w:val="32"/>
        </w:rPr>
        <w:t>10</w:t>
      </w:r>
      <w:r>
        <w:rPr>
          <w:rFonts w:eastAsia="仿宋_GB2312"/>
          <w:snapToGrid w:val="0"/>
          <w:kern w:val="0"/>
          <w:sz w:val="32"/>
          <w:szCs w:val="32"/>
        </w:rPr>
        <w:t>月</w:t>
      </w:r>
      <w:r>
        <w:rPr>
          <w:rFonts w:hint="eastAsia"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日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至20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26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日。</w:t>
      </w:r>
    </w:p>
    <w:p w14:paraId="00FF7641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二、禁火区域</w:t>
      </w:r>
    </w:p>
    <w:p w14:paraId="5A0AC312">
      <w:pPr>
        <w:topLinePunct/>
        <w:adjustRightInd w:val="0"/>
        <w:snapToGrid w:val="0"/>
        <w:spacing w:line="560" w:lineRule="exact"/>
        <w:ind w:firstLine="664" w:firstLineChars="2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spacing w:val="6"/>
          <w:kern w:val="0"/>
          <w:sz w:val="32"/>
          <w:szCs w:val="32"/>
        </w:rPr>
        <w:t>全县所有</w:t>
      </w:r>
      <w:r>
        <w:rPr>
          <w:rFonts w:hint="eastAsia" w:eastAsia="仿宋_GB2312"/>
          <w:snapToGrid w:val="0"/>
          <w:color w:val="000000"/>
          <w:spacing w:val="6"/>
          <w:kern w:val="0"/>
          <w:sz w:val="32"/>
          <w:szCs w:val="32"/>
        </w:rPr>
        <w:t>森林防火区（</w:t>
      </w:r>
      <w:r>
        <w:rPr>
          <w:rFonts w:eastAsia="仿宋_GB2312"/>
          <w:snapToGrid w:val="0"/>
          <w:color w:val="000000"/>
          <w:spacing w:val="6"/>
          <w:kern w:val="0"/>
          <w:sz w:val="32"/>
          <w:szCs w:val="32"/>
        </w:rPr>
        <w:t>林地及距林地边缘100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米范围内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）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</w:p>
    <w:p w14:paraId="7B154B04">
      <w:pPr>
        <w:topLinePunct/>
        <w:adjustRightInd w:val="0"/>
        <w:snapToGrid w:val="0"/>
        <w:spacing w:line="560" w:lineRule="exact"/>
        <w:ind w:firstLine="640" w:firstLineChars="2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三、禁火规定</w:t>
      </w:r>
    </w:p>
    <w:p w14:paraId="136C0293">
      <w:pPr>
        <w:topLinePunct/>
        <w:adjustRightInd w:val="0"/>
        <w:snapToGrid w:val="0"/>
        <w:spacing w:line="560" w:lineRule="exact"/>
        <w:ind w:firstLine="664" w:firstLineChars="200"/>
        <w:rPr>
          <w:rFonts w:eastAsia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spacing w:val="6"/>
          <w:kern w:val="0"/>
          <w:sz w:val="32"/>
          <w:szCs w:val="32"/>
        </w:rPr>
        <w:t>在禁火时间和禁火区域内</w:t>
      </w:r>
      <w:r>
        <w:rPr>
          <w:rFonts w:eastAsia="仿宋_GB2312"/>
          <w:snapToGrid w:val="0"/>
          <w:color w:val="000000"/>
          <w:spacing w:val="6"/>
          <w:kern w:val="0"/>
          <w:sz w:val="32"/>
          <w:szCs w:val="32"/>
        </w:rPr>
        <w:t>，禁止一切野外用火。凡进入禁火区域活动的单位和个人要严格执行以下规定：</w:t>
      </w:r>
    </w:p>
    <w:p w14:paraId="582950CD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</w:t>
      </w:r>
      <w:r>
        <w:rPr>
          <w:rFonts w:eastAsia="仿宋_GB2312"/>
          <w:sz w:val="32"/>
          <w:szCs w:val="32"/>
        </w:rPr>
        <w:t>严禁携带火源、火种和易燃物品进入禁火区域；</w:t>
      </w:r>
    </w:p>
    <w:p w14:paraId="53C625A4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．严禁在规定的焚烧池以外烧香烧纸；</w:t>
      </w:r>
    </w:p>
    <w:p w14:paraId="5CD83E84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3．严禁吸烟、野炊、打火把、烧火取暖、放孔明灯、</w:t>
      </w:r>
      <w:r>
        <w:rPr>
          <w:rFonts w:eastAsia="仿宋_GB2312"/>
          <w:sz w:val="32"/>
          <w:szCs w:val="32"/>
        </w:rPr>
        <w:t>燃放烟花爆竹；</w:t>
      </w:r>
    </w:p>
    <w:p w14:paraId="74C6C73E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4．严禁炼山、烧木炭、烧茶棵枝、</w:t>
      </w:r>
      <w:r>
        <w:rPr>
          <w:rFonts w:eastAsia="仿宋_GB2312"/>
          <w:sz w:val="32"/>
          <w:szCs w:val="32"/>
        </w:rPr>
        <w:t>烧荒开垦、烧灰积肥、烧田埂地</w:t>
      </w:r>
      <w:r>
        <w:rPr>
          <w:rFonts w:hint="eastAsia" w:ascii="宋体" w:hAnsi="宋体" w:eastAsia="宋体" w:cs="宋体"/>
          <w:sz w:val="32"/>
          <w:szCs w:val="32"/>
        </w:rPr>
        <w:t>塝</w:t>
      </w:r>
      <w:r>
        <w:rPr>
          <w:rFonts w:eastAsia="仿宋_GB2312"/>
          <w:sz w:val="32"/>
          <w:szCs w:val="32"/>
        </w:rPr>
        <w:t>杂草；</w:t>
      </w:r>
    </w:p>
    <w:p w14:paraId="7986E04A">
      <w:pPr>
        <w:topLinePunct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</w:t>
      </w:r>
      <w:r>
        <w:rPr>
          <w:rFonts w:eastAsia="仿宋_GB2312"/>
          <w:sz w:val="32"/>
          <w:szCs w:val="32"/>
        </w:rPr>
        <w:t>严禁</w:t>
      </w:r>
      <w:r>
        <w:rPr>
          <w:rFonts w:hint="eastAsia" w:eastAsia="仿宋_GB2312"/>
          <w:sz w:val="32"/>
          <w:szCs w:val="32"/>
        </w:rPr>
        <w:t>私设电网、</w:t>
      </w:r>
      <w:r>
        <w:rPr>
          <w:rFonts w:eastAsia="仿宋_GB2312"/>
          <w:sz w:val="32"/>
          <w:szCs w:val="32"/>
        </w:rPr>
        <w:t>烧火驱蜂驱兽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使用枪械狩猎、施工爆破和实弹射击；</w:t>
      </w:r>
    </w:p>
    <w:p w14:paraId="7BF7FDCA">
      <w:pPr>
        <w:topLinePunct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严禁</w:t>
      </w:r>
      <w:r>
        <w:rPr>
          <w:rFonts w:hint="eastAsia" w:eastAsia="仿宋_GB2312"/>
          <w:sz w:val="32"/>
          <w:szCs w:val="32"/>
        </w:rPr>
        <w:t>其它野外用火及易诱发森林火灾的活动。</w:t>
      </w:r>
    </w:p>
    <w:p w14:paraId="6FFB865A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仿宋_GB2312"/>
          <w:sz w:val="32"/>
          <w:szCs w:val="32"/>
        </w:rPr>
        <w:t>森林、林木、林地的经营</w:t>
      </w:r>
      <w:r>
        <w:rPr>
          <w:rFonts w:hint="eastAsia" w:eastAsia="仿宋_GB2312"/>
          <w:sz w:val="32"/>
          <w:szCs w:val="32"/>
        </w:rPr>
        <w:t>（管护）</w:t>
      </w:r>
      <w:r>
        <w:rPr>
          <w:rFonts w:eastAsia="仿宋_GB2312"/>
          <w:sz w:val="32"/>
          <w:szCs w:val="32"/>
        </w:rPr>
        <w:t>单位和个人，在其经营</w:t>
      </w:r>
      <w:r>
        <w:rPr>
          <w:rFonts w:hint="eastAsia" w:eastAsia="仿宋_GB2312"/>
          <w:sz w:val="32"/>
          <w:szCs w:val="32"/>
        </w:rPr>
        <w:t>（管护）</w:t>
      </w:r>
      <w:r>
        <w:rPr>
          <w:rFonts w:eastAsia="仿宋_GB2312"/>
          <w:sz w:val="32"/>
          <w:szCs w:val="32"/>
        </w:rPr>
        <w:t>范围内承担森林防火责任。</w:t>
      </w:r>
    </w:p>
    <w:p w14:paraId="2F087448">
      <w:pPr>
        <w:topLinePunct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违反本禁火令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，将依照</w:t>
      </w:r>
      <w:r>
        <w:rPr>
          <w:rFonts w:hint="eastAsia" w:eastAsia="仿宋_GB2312"/>
          <w:sz w:val="32"/>
          <w:szCs w:val="32"/>
        </w:rPr>
        <w:t>《森林防火条例》第五十条、第五十一条，《中华人民共和国治安管理处罚法》第五十条和《中华人民共和国消防法》第六十三条、第六十四条之规定，依法予以罚款、拘留等相应处罚；涉嫌犯罪的，依法追究刑事责任</w:t>
      </w:r>
      <w:r>
        <w:rPr>
          <w:rFonts w:eastAsia="仿宋_GB2312"/>
          <w:sz w:val="32"/>
          <w:szCs w:val="32"/>
        </w:rPr>
        <w:t>。</w:t>
      </w:r>
    </w:p>
    <w:p w14:paraId="6E87BFF9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各级机关、企事业单位干部职工在野外活动中违反野外用火规定的，除依照上述规定处理外，还应按相关规定追究纪律责任。</w:t>
      </w:r>
    </w:p>
    <w:p w14:paraId="18128ED4">
      <w:pPr>
        <w:topLinePunct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森林火灾报警电话：4512657</w:t>
      </w:r>
      <w:r>
        <w:rPr>
          <w:rFonts w:hint="eastAsia" w:eastAsia="仿宋_GB2312"/>
          <w:sz w:val="32"/>
          <w:szCs w:val="32"/>
        </w:rPr>
        <w:t>、4513890或</w:t>
      </w: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110</w:t>
      </w:r>
      <w:r>
        <w:rPr>
          <w:rFonts w:eastAsia="仿宋_GB2312"/>
          <w:sz w:val="32"/>
          <w:szCs w:val="32"/>
        </w:rPr>
        <w:t>。</w:t>
      </w:r>
    </w:p>
    <w:p w14:paraId="65C645DE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4786C"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eastAsia="宋体"/>
        <w:sz w:val="28"/>
        <w:szCs w:val="28"/>
      </w:rPr>
    </w:pPr>
    <w:r>
      <w:rPr>
        <w:rStyle w:val="6"/>
        <w:rFonts w:eastAsia="宋体"/>
        <w:sz w:val="28"/>
        <w:szCs w:val="28"/>
      </w:rPr>
      <w:t xml:space="preserve">— </w:t>
    </w:r>
    <w:r>
      <w:rPr>
        <w:rStyle w:val="6"/>
        <w:rFonts w:eastAsia="宋体"/>
        <w:sz w:val="28"/>
        <w:szCs w:val="28"/>
      </w:rPr>
      <w:fldChar w:fldCharType="begin"/>
    </w:r>
    <w:r>
      <w:rPr>
        <w:rStyle w:val="6"/>
        <w:rFonts w:eastAsia="宋体"/>
        <w:sz w:val="28"/>
        <w:szCs w:val="28"/>
      </w:rPr>
      <w:instrText xml:space="preserve">PAGE  </w:instrText>
    </w:r>
    <w:r>
      <w:rPr>
        <w:rStyle w:val="6"/>
        <w:rFonts w:eastAsia="宋体"/>
        <w:sz w:val="28"/>
        <w:szCs w:val="28"/>
      </w:rPr>
      <w:fldChar w:fldCharType="separate"/>
    </w:r>
    <w:r>
      <w:rPr>
        <w:rStyle w:val="6"/>
        <w:rFonts w:eastAsia="宋体"/>
        <w:sz w:val="28"/>
        <w:szCs w:val="28"/>
      </w:rPr>
      <w:t>1</w:t>
    </w:r>
    <w:r>
      <w:rPr>
        <w:rStyle w:val="6"/>
        <w:rFonts w:eastAsia="宋体"/>
        <w:sz w:val="28"/>
        <w:szCs w:val="28"/>
      </w:rPr>
      <w:fldChar w:fldCharType="end"/>
    </w:r>
    <w:r>
      <w:rPr>
        <w:rStyle w:val="6"/>
        <w:rFonts w:eastAsia="宋体"/>
        <w:sz w:val="28"/>
        <w:szCs w:val="28"/>
      </w:rPr>
      <w:t xml:space="preserve"> —</w:t>
    </w:r>
  </w:p>
  <w:p w14:paraId="7ECBA1EB">
    <w:pPr>
      <w:pStyle w:val="2"/>
      <w:ind w:right="360" w:firstLine="360"/>
      <w:rPr>
        <w:rFonts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4BDE1">
    <w:pPr>
      <w:pStyle w:val="2"/>
      <w:framePr w:wrap="around" w:vAnchor="text" w:hAnchor="margin" w:xAlign="outside" w:y="1"/>
      <w:ind w:left="420" w:leftChars="200"/>
      <w:rPr>
        <w:rStyle w:val="6"/>
        <w:rFonts w:eastAsia="宋体"/>
        <w:sz w:val="28"/>
        <w:szCs w:val="28"/>
      </w:rPr>
    </w:pPr>
    <w:r>
      <w:rPr>
        <w:rStyle w:val="6"/>
        <w:rFonts w:eastAsia="宋体"/>
        <w:sz w:val="28"/>
        <w:szCs w:val="28"/>
      </w:rPr>
      <w:t xml:space="preserve">— </w:t>
    </w:r>
    <w:r>
      <w:rPr>
        <w:rStyle w:val="6"/>
        <w:rFonts w:eastAsia="宋体"/>
        <w:sz w:val="28"/>
        <w:szCs w:val="28"/>
      </w:rPr>
      <w:fldChar w:fldCharType="begin"/>
    </w:r>
    <w:r>
      <w:rPr>
        <w:rStyle w:val="6"/>
        <w:rFonts w:eastAsia="宋体"/>
        <w:sz w:val="28"/>
        <w:szCs w:val="28"/>
      </w:rPr>
      <w:instrText xml:space="preserve">PAGE  </w:instrText>
    </w:r>
    <w:r>
      <w:rPr>
        <w:rStyle w:val="6"/>
        <w:rFonts w:eastAsia="宋体"/>
        <w:sz w:val="28"/>
        <w:szCs w:val="28"/>
      </w:rPr>
      <w:fldChar w:fldCharType="separate"/>
    </w:r>
    <w:r>
      <w:rPr>
        <w:rStyle w:val="6"/>
        <w:rFonts w:eastAsia="宋体"/>
        <w:sz w:val="28"/>
        <w:szCs w:val="28"/>
      </w:rPr>
      <w:t>2</w:t>
    </w:r>
    <w:r>
      <w:rPr>
        <w:rStyle w:val="6"/>
        <w:rFonts w:eastAsia="宋体"/>
        <w:sz w:val="28"/>
        <w:szCs w:val="28"/>
      </w:rPr>
      <w:fldChar w:fldCharType="end"/>
    </w:r>
    <w:r>
      <w:rPr>
        <w:rStyle w:val="6"/>
        <w:rFonts w:eastAsia="宋体"/>
        <w:sz w:val="28"/>
        <w:szCs w:val="28"/>
      </w:rPr>
      <w:t xml:space="preserve"> —</w:t>
    </w:r>
  </w:p>
  <w:p w14:paraId="16F41FC4">
    <w:pPr>
      <w:pStyle w:val="2"/>
      <w:ind w:right="360" w:firstLine="360"/>
      <w:rPr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43EE8">
    <w:pPr>
      <w:pStyle w:val="3"/>
      <w:pBdr>
        <w:bottom w:val="none" w:color="auto" w:sz="0" w:space="0"/>
      </w:pBdr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GI3NWQzNDAwMzEwYmQ5ZmI3YzIwNmUzZDE1MjEifQ=="/>
  </w:docVars>
  <w:rsids>
    <w:rsidRoot w:val="7B8E2AD3"/>
    <w:rsid w:val="7412143F"/>
    <w:rsid w:val="7B8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600</Characters>
  <Lines>0</Lines>
  <Paragraphs>0</Paragraphs>
  <TotalTime>0</TotalTime>
  <ScaleCrop>false</ScaleCrop>
  <LinksUpToDate>false</LinksUpToDate>
  <CharactersWithSpaces>600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2025-08-11T01:57:00Z</dcterms:created>
  <dc:creator>沧海一声呵呵</dc:creator>
  <cp:lastModifiedBy>沧海一声呵呵</cp:lastModifiedBy>
  <dcterms:modified xsi:type="dcterms:W3CDTF">2025-08-11T01:59:21Z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645D5BDF72824500A3646BF389A0796F_13</vt:lpwstr>
  </property>
</Properties>
</file>