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国家税务总局黄山市税务局公告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eastAsia" w:ascii="方正仿宋_GBK" w:hAnsi="方正仿宋_GBK" w:eastAsia="方正仿宋_GBK" w:cs="方正仿宋_GBK"/>
          <w:color w:val="auto"/>
          <w:kern w:val="0"/>
          <w:sz w:val="32"/>
          <w:szCs w:val="32"/>
          <w:highlight w:val="none"/>
          <w:u w:val="none"/>
          <w:lang w:val="en-US" w:eastAsia="zh-CN" w:bidi="ar-SA"/>
        </w:rPr>
      </w:pPr>
      <w:r>
        <w:rPr>
          <w:rFonts w:hint="eastAsia" w:ascii="方正仿宋_GBK" w:hAnsi="方正仿宋_GBK" w:eastAsia="方正仿宋_GBK" w:cs="方正仿宋_GBK"/>
          <w:color w:val="auto"/>
          <w:kern w:val="0"/>
          <w:sz w:val="32"/>
          <w:szCs w:val="32"/>
          <w:highlight w:val="none"/>
          <w:u w:val="none"/>
          <w:lang w:val="en-US" w:eastAsia="zh-CN" w:bidi="ar-SA"/>
        </w:rPr>
        <w:t>2018年第4号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590" w:lineRule="exact"/>
        <w:ind w:left="0" w:right="0" w:firstLine="420"/>
        <w:jc w:val="center"/>
        <w:textAlignment w:val="baseline"/>
        <w:outlineLvl w:val="9"/>
        <w:rPr>
          <w:rFonts w:hint="default" w:ascii="方正仿宋_GBK" w:hAnsi="方正仿宋_GBK" w:eastAsia="方正仿宋_GBK" w:cs="方正仿宋_GBK"/>
          <w:color w:val="auto"/>
          <w:kern w:val="0"/>
          <w:sz w:val="32"/>
          <w:szCs w:val="32"/>
          <w:highlight w:val="none"/>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590" w:lineRule="exact"/>
        <w:ind w:left="0" w:right="0" w:firstLine="420"/>
        <w:jc w:val="center"/>
        <w:textAlignment w:val="baseline"/>
        <w:rPr>
          <w:rFonts w:hint="default" w:ascii="方正仿宋_GBK" w:hAnsi="方正仿宋_GBK" w:eastAsia="方正仿宋_GBK" w:cs="方正仿宋_GBK"/>
          <w:color w:val="auto"/>
          <w:kern w:val="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bookmarkStart w:id="0" w:name="_Toc32104"/>
      <w:r>
        <w:rPr>
          <w:rFonts w:hint="default" w:ascii="Times New Roman" w:hAnsi="Times New Roman" w:eastAsia="方正小标宋_GBK" w:cs="Times New Roman"/>
          <w:color w:val="auto"/>
          <w:kern w:val="0"/>
          <w:sz w:val="44"/>
          <w:szCs w:val="44"/>
          <w:highlight w:val="none"/>
          <w:u w:val="none"/>
          <w:lang w:val="en-US" w:eastAsia="zh-CN"/>
        </w:rPr>
        <w:t>国家税务总局黄山市税务局关于启用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税收业务专用章的公告</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根据国税地税征管体制改革工作部署，为进一步规范办税服务厅税收业务印章使用，现就国家税务总局黄山市税务局挂牌后启用新的税收业务专用章事项公告如下：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0"/>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一、税收业务专用章适用范围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税收业务专用章是税务机关办理涉税业务时，确认资料或出具文书使用的专用公章。税务行政处罚事项可以使用税收业务专用章。税务机关办理代开发票和税款征收等业务时，印章种类有明确要求的，按相关规定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0"/>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二、税收业务专用章式样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税收业务专用章形状为圆形，上方环边为税务机关名称，中间为五角星，下方为“税收业务专用章”字样，办税服务厅使用多枚税收业务专用章的，可在“税收业务专用章”字样下方居中小括号内使用阿拉伯数字编号以区别使用。（《税收业务专用章》模板见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0"/>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三、施行时间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本公告自发布之日起施行。各级新税务机构挂牌后启用新的税收业务专用章。各县（区）国税机构和地税机构合并前，税收业务印章的使用仍按照原规定执行；合并后启用新的税收业务专用章，适用本公告规定，原税收业务印章停止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附件：《税收业务专用章》模板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国家税务总局黄山市税务局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outlineLvl w:val="9"/>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2018年7月5日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both"/>
        <w:rPr>
          <w:rFonts w:hint="default" w:ascii="黑体" w:hAnsi="宋体" w:eastAsia="黑体" w:cs="黑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both"/>
        <w:rPr>
          <w:rFonts w:hint="default" w:ascii="黑体" w:hAnsi="宋体" w:eastAsia="黑体" w:cs="黑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both"/>
        <w:rPr>
          <w:rFonts w:hint="default" w:ascii="黑体" w:hAnsi="宋体" w:eastAsia="黑体" w:cs="黑体"/>
          <w:sz w:val="21"/>
          <w:szCs w:val="21"/>
        </w:rPr>
      </w:pP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both"/>
        <w:rPr>
          <w:rFonts w:hint="default" w:ascii="黑体" w:hAnsi="宋体" w:eastAsia="黑体" w:cs="黑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both"/>
        <w:rPr>
          <w:rFonts w:hint="default" w:ascii="黑体" w:hAnsi="宋体" w:eastAsia="黑体" w:cs="黑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both"/>
        <w:rPr>
          <w:rFonts w:hint="default" w:ascii="Calibri" w:hAnsi="Calibri" w:cs="Calibri"/>
          <w:sz w:val="14"/>
          <w:szCs w:val="14"/>
        </w:rPr>
      </w:pPr>
      <w:r>
        <w:rPr>
          <w:rFonts w:hint="default" w:ascii="黑体" w:hAnsi="宋体" w:eastAsia="黑体" w:cs="黑体"/>
          <w:sz w:val="21"/>
          <w:szCs w:val="21"/>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both"/>
        <w:rPr>
          <w:rFonts w:hint="default" w:ascii="Calibri" w:hAnsi="Calibri" w:cs="Calibri"/>
          <w:sz w:val="14"/>
          <w:szCs w:val="14"/>
        </w:rPr>
      </w:pPr>
      <w:r>
        <w:rPr>
          <w:rFonts w:hint="default" w:ascii="黑体" w:hAnsi="宋体" w:eastAsia="黑体" w:cs="黑体"/>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00" w:lineRule="atLeast"/>
        <w:ind w:left="0" w:right="0"/>
        <w:jc w:val="center"/>
        <w:rPr>
          <w:rFonts w:hint="default" w:ascii="Calibri" w:hAnsi="Calibri" w:cs="Calibri"/>
          <w:sz w:val="14"/>
          <w:szCs w:val="14"/>
        </w:rPr>
      </w:pPr>
      <w:r>
        <w:rPr>
          <w:rFonts w:hint="default" w:ascii="理德小标宋简" w:hAnsi="理德小标宋简" w:eastAsia="理德小标宋简" w:cs="理德小标宋简"/>
          <w:sz w:val="29"/>
          <w:szCs w:val="29"/>
        </w:rPr>
        <w:t>税收业务专用章（模板）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420"/>
        <w:jc w:val="both"/>
        <w:rPr>
          <w:rFonts w:hint="default" w:ascii="Calibri" w:hAnsi="Calibri" w:cs="Calibri"/>
          <w:sz w:val="14"/>
          <w:szCs w:val="14"/>
        </w:rPr>
      </w:pPr>
      <w:r>
        <w:rPr>
          <w:rFonts w:hint="default" w:ascii="Times New Roman" w:hAnsi="Times New Roman" w:cs="Times New Roman"/>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570"/>
        <w:jc w:val="both"/>
        <w:outlineLvl w:val="0"/>
        <w:rPr>
          <w:rFonts w:hint="default" w:ascii="Calibri" w:hAnsi="Calibri" w:cs="Calibri"/>
          <w:sz w:val="14"/>
          <w:szCs w:val="14"/>
        </w:rPr>
      </w:pPr>
      <w:r>
        <w:rPr>
          <w:rFonts w:hint="default" w:ascii="黑体" w:hAnsi="宋体" w:eastAsia="黑体" w:cs="黑体"/>
          <w:sz w:val="21"/>
          <w:szCs w:val="21"/>
        </w:rPr>
        <w:t>一、税收业务专用章样式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570"/>
        <w:jc w:val="both"/>
        <w:rPr>
          <w:rFonts w:hint="default" w:ascii="Calibri" w:hAnsi="Calibri" w:cs="Calibri"/>
          <w:sz w:val="14"/>
          <w:szCs w:val="14"/>
        </w:rPr>
      </w:pPr>
      <w:r>
        <w:rPr>
          <w:rFonts w:hint="default" w:ascii="仿宋_GB2312" w:hAnsi="Calibri" w:eastAsia="仿宋_GB2312" w:cs="仿宋_GB2312"/>
          <w:sz w:val="21"/>
          <w:szCs w:val="21"/>
        </w:rPr>
        <w:t>税收业务专用章形状为圆形，规格为圆周直径40毫米，上方环边为税务机关名称，字体为三号宋体；下方为“税收业务专用章”字样，字体为三号中宋。办税服务厅需要多枚同样印章，可在“税收业务专用章”字样下方居中小括号内使用阿拉伯数字编号以区别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firstLine="570"/>
        <w:jc w:val="both"/>
        <w:rPr>
          <w:rFonts w:hint="default" w:ascii="Calibri" w:hAnsi="Calibri" w:cs="Calibri"/>
          <w:sz w:val="14"/>
          <w:szCs w:val="14"/>
        </w:rPr>
      </w:pPr>
      <w:r>
        <w:rPr>
          <w:rFonts w:hint="default" w:ascii="仿宋_GB2312" w:hAnsi="Calibri" w:eastAsia="仿宋_GB2312" w:cs="仿宋_GB2312"/>
          <w:sz w:val="21"/>
          <w:szCs w:val="21"/>
        </w:rPr>
        <w:t>       </w:t>
      </w:r>
      <w:r>
        <w:rPr>
          <w:rFonts w:hint="default" w:ascii="仿宋_GB2312" w:hAnsi="Calibri" w:eastAsia="仿宋_GB2312" w:cs="仿宋_GB2312"/>
          <w:color w:val="333333"/>
          <w:sz w:val="21"/>
          <w:szCs w:val="21"/>
          <w:u w:val="none"/>
        </w:rPr>
        <w:drawing>
          <wp:inline distT="0" distB="0" distL="114300" distR="114300">
            <wp:extent cx="2152650" cy="215265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152650" cy="2152650"/>
                    </a:xfrm>
                    <a:prstGeom prst="rect">
                      <a:avLst/>
                    </a:prstGeom>
                    <a:noFill/>
                    <a:ln>
                      <a:noFill/>
                    </a:ln>
                  </pic:spPr>
                </pic:pic>
              </a:graphicData>
            </a:graphic>
          </wp:inline>
        </w:drawing>
      </w:r>
      <w:r>
        <w:rPr>
          <w:rFonts w:hint="default" w:ascii="仿宋_GB2312" w:hAnsi="Calibri" w:eastAsia="仿宋_GB2312" w:cs="仿宋_GB2312"/>
          <w:color w:val="333333"/>
          <w:sz w:val="21"/>
          <w:szCs w:val="21"/>
          <w:u w:val="none"/>
        </w:rPr>
        <w:drawing>
          <wp:inline distT="0" distB="0" distL="114300" distR="114300">
            <wp:extent cx="2152650" cy="2152650"/>
            <wp:effectExtent l="0" t="0" r="0" b="0"/>
            <wp:docPr id="2" name="图片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2152650" cy="215265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firstLine="570"/>
        <w:jc w:val="both"/>
        <w:rPr>
          <w:rFonts w:hint="default" w:ascii="Calibri" w:hAnsi="Calibri" w:cs="Calibri"/>
          <w:sz w:val="14"/>
          <w:szCs w:val="14"/>
        </w:rPr>
      </w:pPr>
      <w:r>
        <w:rPr>
          <w:rFonts w:hint="default" w:ascii="仿宋_GB2312" w:hAnsi="Calibri" w:eastAsia="仿宋_GB2312" w:cs="仿宋_GB2312"/>
          <w:sz w:val="21"/>
          <w:szCs w:val="21"/>
        </w:rPr>
        <w:t>           样式一                 样式二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570"/>
        <w:jc w:val="both"/>
        <w:outlineLvl w:val="0"/>
        <w:rPr>
          <w:rFonts w:hint="default" w:ascii="Calibri" w:hAnsi="Calibri" w:cs="Calibri"/>
          <w:sz w:val="14"/>
          <w:szCs w:val="14"/>
        </w:rPr>
      </w:pPr>
      <w:r>
        <w:rPr>
          <w:rFonts w:hint="default" w:ascii="黑体" w:hAnsi="宋体" w:eastAsia="黑体" w:cs="黑体"/>
          <w:sz w:val="21"/>
          <w:szCs w:val="21"/>
        </w:rPr>
        <w:t>二、税收业务专用章规格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570"/>
        <w:jc w:val="both"/>
        <w:rPr>
          <w:rFonts w:hint="default" w:ascii="Calibri" w:hAnsi="Calibri" w:cs="Calibri"/>
          <w:sz w:val="14"/>
          <w:szCs w:val="14"/>
        </w:rPr>
      </w:pPr>
      <w:r>
        <w:rPr>
          <w:rFonts w:hint="default" w:ascii="仿宋_GB2312" w:hAnsi="Calibri" w:eastAsia="仿宋_GB2312" w:cs="仿宋_GB2312"/>
          <w:sz w:val="21"/>
          <w:szCs w:val="21"/>
        </w:rPr>
        <w:t>1.形状为圆形，尺寸为40×40（mm）；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570"/>
        <w:jc w:val="both"/>
        <w:rPr>
          <w:rFonts w:hint="default" w:ascii="Calibri" w:hAnsi="Calibri" w:cs="Calibri"/>
          <w:sz w:val="14"/>
          <w:szCs w:val="14"/>
        </w:rPr>
      </w:pPr>
      <w:r>
        <w:rPr>
          <w:rFonts w:hint="default" w:ascii="仿宋_GB2312" w:hAnsi="Calibri" w:eastAsia="仿宋_GB2312" w:cs="仿宋_GB2312"/>
          <w:sz w:val="21"/>
          <w:szCs w:val="21"/>
        </w:rPr>
        <w:t>2.边宽1mm；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570"/>
        <w:jc w:val="both"/>
        <w:rPr>
          <w:rFonts w:hint="default" w:ascii="Calibri" w:hAnsi="Calibri" w:cs="Calibri"/>
          <w:sz w:val="14"/>
          <w:szCs w:val="14"/>
        </w:rPr>
      </w:pPr>
      <w:r>
        <w:rPr>
          <w:rFonts w:hint="default" w:ascii="仿宋_GB2312" w:hAnsi="Calibri" w:eastAsia="仿宋_GB2312" w:cs="仿宋_GB2312"/>
          <w:sz w:val="21"/>
          <w:szCs w:val="21"/>
        </w:rPr>
        <w:t>3.中间为五角星，高12mm、宽12mm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570"/>
        <w:jc w:val="both"/>
        <w:rPr>
          <w:rFonts w:hint="default" w:ascii="Calibri" w:hAnsi="Calibri" w:cs="Calibri"/>
          <w:sz w:val="14"/>
          <w:szCs w:val="14"/>
        </w:rPr>
      </w:pPr>
      <w:r>
        <w:rPr>
          <w:rFonts w:hint="default" w:ascii="仿宋_GB2312" w:hAnsi="Calibri" w:eastAsia="仿宋_GB2312" w:cs="仿宋_GB2312"/>
          <w:sz w:val="21"/>
          <w:szCs w:val="21"/>
        </w:rPr>
        <w:t>4.上方环排税务机关名称（字体为三号宋体）文字高为7.5mm，环排角度（夹角）210-220度，字与边线内侧的距离0.5mm；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570"/>
        <w:jc w:val="both"/>
        <w:rPr>
          <w:rFonts w:hint="default" w:ascii="Calibri" w:hAnsi="Calibri" w:cs="Calibri"/>
          <w:sz w:val="14"/>
          <w:szCs w:val="14"/>
        </w:rPr>
      </w:pPr>
      <w:r>
        <w:rPr>
          <w:rFonts w:hint="default" w:ascii="仿宋_GB2312" w:hAnsi="Calibri" w:eastAsia="仿宋_GB2312" w:cs="仿宋_GB2312"/>
          <w:sz w:val="21"/>
          <w:szCs w:val="21"/>
        </w:rPr>
        <w:t>5.下横排“税收业务专用章”（字体为三号中宋）文字字高8mm、字宽3.3mm，延章中心线到下横排字顶端距离5mm；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00" w:lineRule="atLeast"/>
        <w:ind w:left="0" w:right="0" w:firstLine="570"/>
        <w:jc w:val="both"/>
        <w:rPr>
          <w:rFonts w:hint="default" w:ascii="Calibri" w:hAnsi="Calibri" w:cs="Calibri"/>
          <w:sz w:val="14"/>
          <w:szCs w:val="14"/>
        </w:rPr>
      </w:pPr>
      <w:r>
        <w:rPr>
          <w:rFonts w:hint="default" w:ascii="仿宋_GB2312" w:hAnsi="Calibri" w:eastAsia="仿宋_GB2312" w:cs="仿宋_GB2312"/>
          <w:sz w:val="21"/>
          <w:szCs w:val="21"/>
        </w:rPr>
        <w:t>6.横排号码为阿拉伯数字（字体为Arial），字高2.4mm、字宽1.7mm，不需编号时可省去此横排号码。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800000000000000"/>
    <w:charset w:val="86"/>
    <w:family w:val="auto"/>
    <w:pitch w:val="default"/>
    <w:sig w:usb0="B00002A7" w:usb1="2BDF3C78" w:usb2="00000016" w:usb3="00000000" w:csb0="6004019B" w:csb1="DD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理德小标宋简">
    <w:altName w:val="方正小标宋简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F6081"/>
    <w:rsid w:val="763B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hyperlink" Target="https://anhui.chinatax.gov.cn/picture/0/8d4b79f267bf4d6b94e521385b5755d6.png" TargetMode="External"/><Relationship Id="rId5" Type="http://schemas.openxmlformats.org/officeDocument/2006/relationships/image" Target="media/image1.png"/><Relationship Id="rId4" Type="http://schemas.openxmlformats.org/officeDocument/2006/relationships/hyperlink" Target="https://anhui.chinatax.gov.cn/picture/0/fc590d5805a24c909065f9a43b5e7b9e.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2025-04-23T00:58:00Z</dcterms:created>
  <dc:creator>wangjiali</dc:creator>
  <cp:lastModifiedBy>wangjiali</cp:lastModifiedBy>
  <dcterms:modified xsi:type="dcterms:W3CDTF">2025-04-22T17:00:44Z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C377E3D77C17C623595A076844893553</vt:lpwstr>
  </property>
</Properties>
</file>