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435124" w:rsidRDefault="00435124">
      <w:pPr>
        <w:rPr>
          <w:rFonts w:ascii="仿宋_GB2312" w:eastAsia="仿宋_GB2312" w:hAnsi="黑体" w:cs="宋体" w:hint="eastAsia"/>
          <w:sz w:val="32"/>
          <w:szCs w:val="32"/>
        </w:rPr>
      </w:pPr>
      <w:r w:rsidRPr="00435124">
        <w:rPr>
          <w:rFonts w:ascii="仿宋_GB2312" w:eastAsia="仿宋_GB2312" w:hAnsi="黑体" w:cs="宋体"/>
          <w:sz w:val="32"/>
          <w:szCs w:val="32"/>
        </w:rPr>
        <w:t>4.6.2对未按照规定开具、使用、缴销、存放、保管发票，未按照规定报备非税控电子器具使用的软件程序说明资料，未按照规定保存、报送开具发票数据的处罚</w:t>
      </w:r>
    </w:p>
    <w:p w:rsidR="00435124" w:rsidRPr="001570C2" w:rsidRDefault="00435124" w:rsidP="00435124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435124" w:rsidRPr="00D27F29" w:rsidRDefault="00435124" w:rsidP="00435124">
      <w:pPr>
        <w:rPr>
          <w:rFonts w:ascii="仿宋_GB2312" w:eastAsia="仿宋_GB2312" w:hAnsi="黑体" w:hint="eastAsia"/>
          <w:sz w:val="32"/>
          <w:szCs w:val="32"/>
        </w:rPr>
      </w:pPr>
    </w:p>
    <w:p w:rsidR="00435124" w:rsidRPr="00D27F29" w:rsidRDefault="00435124" w:rsidP="00435124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967" r:id="rId5"/>
        </w:object>
      </w:r>
    </w:p>
    <w:p w:rsidR="00435124" w:rsidRPr="001570C2" w:rsidRDefault="00435124" w:rsidP="00435124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435124" w:rsidRDefault="00435124" w:rsidP="00435124">
      <w:pPr>
        <w:rPr>
          <w:rFonts w:ascii="仿宋_GB2312" w:eastAsia="仿宋_GB2312" w:hAnsi="华文楷体"/>
          <w:sz w:val="32"/>
          <w:szCs w:val="32"/>
        </w:rPr>
      </w:pPr>
    </w:p>
    <w:p w:rsidR="00435124" w:rsidRDefault="00435124" w:rsidP="00435124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968" r:id="rId7"/>
        </w:object>
      </w:r>
    </w:p>
    <w:sectPr w:rsidR="00435124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512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5124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2020-02-16T04:56:00Z</dcterms:created>
  <dcterms:modified xsi:type="dcterms:W3CDTF">2020-02-16T04:56:00Z</dcterms:modified>
</cp:coreProperties>
</file>