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B9" w:rsidRDefault="00556EA6">
      <w:pPr>
        <w:rPr>
          <w:rFonts w:ascii="仿宋_GB2312" w:eastAsia="仿宋_GB2312" w:hint="eastAsia"/>
          <w:sz w:val="32"/>
          <w:szCs w:val="32"/>
        </w:rPr>
      </w:pPr>
      <w:r w:rsidRPr="00DC2C91">
        <w:rPr>
          <w:rFonts w:ascii="仿宋_GB2312" w:eastAsia="仿宋_GB2312" w:hint="eastAsia"/>
          <w:sz w:val="32"/>
          <w:szCs w:val="32"/>
        </w:rPr>
        <w:t>4.1.2对未按照规定使用税务登记证件或者转借、涂改、损毁、买卖、伪造税务登记证件的处罚</w:t>
      </w:r>
    </w:p>
    <w:p w:rsidR="00556EA6" w:rsidRPr="001570C2" w:rsidRDefault="00556EA6" w:rsidP="00556EA6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1570C2">
        <w:rPr>
          <w:rFonts w:ascii="仿宋_GB2312" w:eastAsia="仿宋_GB2312" w:hAnsi="华文楷体" w:hint="eastAsia"/>
          <w:sz w:val="32"/>
          <w:szCs w:val="32"/>
        </w:rPr>
        <w:t>一般程序</w:t>
      </w:r>
    </w:p>
    <w:p w:rsidR="00556EA6" w:rsidRDefault="00556EA6" w:rsidP="00556EA6">
      <w:pPr>
        <w:rPr>
          <w:rFonts w:ascii="仿宋_GB2312" w:eastAsia="仿宋_GB2312" w:hAnsi="华文楷体"/>
          <w:sz w:val="32"/>
          <w:szCs w:val="32"/>
        </w:rPr>
      </w:pPr>
    </w:p>
    <w:p w:rsidR="00556EA6" w:rsidRDefault="00556EA6" w:rsidP="00556EA6">
      <w:pPr>
        <w:jc w:val="center"/>
      </w:pPr>
      <w:r>
        <w:object w:dxaOrig="10965" w:dyaOrig="9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5pt;height:399pt" o:ole="">
            <v:imagedata r:id="rId4" o:title=""/>
          </v:shape>
          <o:OLEObject Type="Embed" ProgID="Visio.Drawing.15" ShapeID="_x0000_i1025" DrawAspect="Content" ObjectID="_1643283930" r:id="rId5"/>
        </w:object>
      </w:r>
    </w:p>
    <w:p w:rsidR="00556EA6" w:rsidRDefault="00556EA6"/>
    <w:sectPr w:rsidR="00556EA6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56EA6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EA6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054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2020-02-15T06:57:00Z</dcterms:created>
  <dcterms:modified xsi:type="dcterms:W3CDTF">2020-02-15T06:57:00Z</dcterms:modified>
</cp:coreProperties>
</file>