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607" w:rsidRPr="005D53B6" w:rsidRDefault="00C95607" w:rsidP="00C95607">
      <w:pPr>
        <w:jc w:val="left"/>
        <w:rPr>
          <w:rFonts w:ascii="仿宋_GB2312" w:eastAsia="仿宋_GB2312" w:hint="eastAsia"/>
          <w:sz w:val="32"/>
          <w:szCs w:val="32"/>
        </w:rPr>
      </w:pPr>
      <w:r w:rsidRPr="005D53B6">
        <w:rPr>
          <w:rFonts w:ascii="仿宋_GB2312" w:eastAsia="仿宋_GB2312" w:hint="eastAsia"/>
          <w:sz w:val="32"/>
          <w:szCs w:val="32"/>
        </w:rPr>
        <w:t>6.7出口退（免）税企业分类管理评定</w:t>
      </w:r>
    </w:p>
    <w:p w:rsidR="00C95607" w:rsidRPr="005D53B6" w:rsidRDefault="00C95607" w:rsidP="00C95607">
      <w:pPr>
        <w:jc w:val="left"/>
        <w:rPr>
          <w:rFonts w:ascii="仿宋_GB2312" w:eastAsia="仿宋_GB2312" w:hint="eastAsia"/>
          <w:sz w:val="32"/>
          <w:szCs w:val="32"/>
        </w:rPr>
      </w:pPr>
    </w:p>
    <w:p w:rsidR="00C95607" w:rsidRPr="005D53B6" w:rsidRDefault="00C95607" w:rsidP="00C95607">
      <w:pPr>
        <w:jc w:val="center"/>
        <w:rPr>
          <w:rFonts w:ascii="仿宋_GB2312" w:eastAsia="仿宋_GB2312" w:hint="eastAsia"/>
          <w:sz w:val="32"/>
          <w:szCs w:val="32"/>
        </w:rPr>
      </w:pPr>
      <w:r w:rsidRPr="005D53B6">
        <w:rPr>
          <w:rFonts w:ascii="仿宋_GB2312" w:eastAsia="仿宋_GB2312" w:hint="eastAsia"/>
          <w:sz w:val="32"/>
          <w:szCs w:val="32"/>
        </w:rPr>
        <w:object w:dxaOrig="5730" w:dyaOrig="45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65pt;height:228.75pt" o:ole="">
            <v:imagedata r:id="rId4" o:title=""/>
          </v:shape>
          <o:OLEObject Type="Embed" ProgID="Visio.Drawing.15" ShapeID="_x0000_i1025" DrawAspect="Content" ObjectID="_1643374999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95607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5517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95607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2020-02-16T08:16:00Z</dcterms:created>
  <dcterms:modified xsi:type="dcterms:W3CDTF">2020-02-16T08:16:00Z</dcterms:modified>
</cp:coreProperties>
</file>