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bookmarkStart w:id="0" w:name="zhengwen"/>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0" w:firstLineChars="0"/>
        <w:jc w:val="center"/>
        <w:textAlignment w:val="auto"/>
        <w:rPr>
          <w:rFonts w:hint="eastAsia" w:ascii="方正小标宋_GBK" w:hAnsi="方正小标宋_GBK" w:eastAsia="方正小标宋_GBK" w:cs="方正小标宋_GBK"/>
          <w:color w:val="auto"/>
          <w:sz w:val="44"/>
          <w:szCs w:val="44"/>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0" w:firstLineChars="0"/>
        <w:jc w:val="center"/>
        <w:textAlignment w:val="auto"/>
        <w:rPr>
          <w:rFonts w:hint="eastAsia" w:ascii="方正小标宋_GBK" w:hAnsi="方正小标宋_GBK" w:eastAsia="方正小标宋_GBK" w:cs="方正小标宋_GBK"/>
          <w:color w:val="auto"/>
          <w:sz w:val="44"/>
          <w:szCs w:val="44"/>
          <w:shd w:val="clear" w:color="auto" w:fill="FFFFFF"/>
          <w:lang w:eastAsia="zh-CN"/>
        </w:rPr>
      </w:pPr>
      <w:r>
        <w:rPr>
          <w:rFonts w:hint="eastAsia" w:ascii="方正小标宋_GBK" w:hAnsi="方正小标宋_GBK" w:eastAsia="方正小标宋_GBK" w:cs="方正小标宋_GBK"/>
          <w:color w:val="auto"/>
          <w:sz w:val="44"/>
          <w:szCs w:val="44"/>
          <w:shd w:val="clear" w:color="auto" w:fill="FFFFFF"/>
          <w:lang w:eastAsia="zh-CN"/>
        </w:rPr>
        <w:t>黄山市人民政府办公室关于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0" w:firstLineChars="0"/>
        <w:jc w:val="center"/>
        <w:textAlignment w:val="auto"/>
        <w:rPr>
          <w:rFonts w:hint="eastAsia" w:ascii="方正小标宋_GBK" w:hAnsi="方正小标宋_GBK" w:eastAsia="方正小标宋_GBK" w:cs="方正小标宋_GBK"/>
          <w:color w:val="auto"/>
          <w:sz w:val="44"/>
          <w:szCs w:val="44"/>
          <w:shd w:val="clear" w:color="auto" w:fill="FFFFFF"/>
          <w:lang w:eastAsia="zh-CN"/>
        </w:rPr>
      </w:pPr>
      <w:r>
        <w:rPr>
          <w:rFonts w:hint="eastAsia" w:ascii="方正小标宋_GBK" w:hAnsi="方正小标宋_GBK" w:eastAsia="方正小标宋_GBK" w:cs="方正小标宋_GBK"/>
          <w:color w:val="auto"/>
          <w:sz w:val="44"/>
          <w:szCs w:val="44"/>
          <w:shd w:val="clear" w:color="auto" w:fill="FFFFFF"/>
          <w:lang w:eastAsia="zh-CN"/>
        </w:rPr>
        <w:t>推进全市农药集中配送工作的实施意见</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0" w:firstLineChars="0"/>
        <w:jc w:val="center"/>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黄政办秘〔2023〕42号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0" w:firstLineChars="0"/>
        <w:textAlignment w:val="auto"/>
        <w:rPr>
          <w:rFonts w:hint="default" w:ascii="Times New Roman" w:hAnsi="Times New Roman" w:eastAsia="方正仿宋_GBK" w:cs="Times New Roman"/>
          <w:color w:val="auto"/>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各区</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lang w:eastAsia="zh-CN"/>
        </w:rPr>
        <w:t>县人民政府，黄山高新区管委会，市政府有关部门：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为进一步加强我市农业投入品源头监管，减少和控制农业面源污染，全面提升农产品质量安全水平，落实</w:t>
      </w:r>
      <w:r>
        <w:rPr>
          <w:rFonts w:hint="default" w:ascii="Times New Roman" w:hAnsi="Times New Roman" w:eastAsia="方正仿宋_GBK" w:cs="Times New Roman"/>
          <w:color w:val="auto"/>
          <w:sz w:val="32"/>
          <w:szCs w:val="32"/>
          <w:shd w:val="clear" w:color="auto" w:fill="FFFFFF"/>
          <w:lang w:eastAsia="zh-CN"/>
        </w:rPr>
        <w:t>新安江—千岛湖生态环境共同保护合作区建设</w:t>
      </w:r>
      <w:r>
        <w:rPr>
          <w:rFonts w:hint="default" w:ascii="Times New Roman" w:hAnsi="Times New Roman" w:eastAsia="方正仿宋_GBK" w:cs="Times New Roman"/>
          <w:color w:val="auto"/>
          <w:sz w:val="32"/>
          <w:szCs w:val="32"/>
          <w:shd w:val="clear" w:color="auto" w:fill="FFFFFF"/>
          <w:lang w:val="en-US" w:eastAsia="zh-CN"/>
        </w:rPr>
        <w:t>要求，经市政府同意，现就推进全市农药集中配送工作提出如下实施意见。</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方正黑体_GBK" w:hAnsi="方正黑体_GBK" w:eastAsia="方正黑体_GBK" w:cs="方正黑体_GBK"/>
          <w:color w:val="auto"/>
          <w:sz w:val="32"/>
          <w:szCs w:val="32"/>
          <w:shd w:val="clear" w:color="auto" w:fill="FFFFFF"/>
          <w:lang w:eastAsia="zh-CN"/>
        </w:rPr>
      </w:pPr>
      <w:r>
        <w:rPr>
          <w:rFonts w:hint="eastAsia" w:ascii="方正黑体_GBK" w:hAnsi="方正黑体_GBK" w:eastAsia="方正黑体_GBK" w:cs="方正黑体_GBK"/>
          <w:color w:val="auto"/>
          <w:sz w:val="32"/>
          <w:szCs w:val="32"/>
          <w:shd w:val="clear" w:color="auto" w:fill="FFFFFF"/>
          <w:lang w:eastAsia="zh-CN"/>
        </w:rPr>
        <w:t>一、实施目标</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按照“政府采购、统一配送、信息化管理、零差价销售、定向补贴”的原则，进一步健全“七统一”农药集中配送体系。到2026年，实现全市农药集中配送乡镇级覆盖率100%、村级覆盖率稳定在85%以上，农药包装废弃物回收率、高效低毒低残留及生物农药占比稳定在95%以上，主要农产品省级监测合格率达到98%以上，茶叶鲜叶抽样欧盟达标率稳定在90%以上。</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方正黑体_GBK" w:hAnsi="方正黑体_GBK" w:eastAsia="方正黑体_GBK" w:cs="方正黑体_GBK"/>
          <w:color w:val="auto"/>
          <w:sz w:val="32"/>
          <w:szCs w:val="32"/>
          <w:shd w:val="clear" w:color="auto" w:fill="FFFFFF"/>
          <w:lang w:eastAsia="zh-CN"/>
        </w:rPr>
      </w:pPr>
      <w:r>
        <w:rPr>
          <w:rFonts w:hint="default" w:ascii="方正黑体_GBK" w:hAnsi="方正黑体_GBK" w:eastAsia="方正黑体_GBK" w:cs="方正黑体_GBK"/>
          <w:color w:val="auto"/>
          <w:sz w:val="32"/>
          <w:szCs w:val="32"/>
          <w:shd w:val="clear" w:color="auto" w:fill="FFFFFF"/>
          <w:lang w:eastAsia="zh-CN"/>
        </w:rPr>
        <w:t>二、实施内容</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方正楷体_GBK" w:hAnsi="方正楷体_GBK" w:eastAsia="方正楷体_GBK" w:cs="方正楷体_GBK"/>
          <w:color w:val="auto"/>
          <w:sz w:val="32"/>
          <w:szCs w:val="32"/>
          <w:shd w:val="clear" w:color="auto" w:fill="FFFFFF"/>
          <w:lang w:eastAsia="zh-CN"/>
        </w:rPr>
      </w:pPr>
      <w:r>
        <w:rPr>
          <w:rFonts w:hint="eastAsia" w:ascii="方正楷体_GBK" w:hAnsi="方正楷体_GBK" w:eastAsia="方正楷体_GBK" w:cs="方正楷体_GBK"/>
          <w:color w:val="auto"/>
          <w:sz w:val="32"/>
          <w:szCs w:val="32"/>
          <w:shd w:val="clear" w:color="auto" w:fill="FFFFFF"/>
          <w:lang w:eastAsia="zh-CN"/>
        </w:rPr>
        <w:t>（一）提升配送网络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color w:val="auto"/>
          <w:sz w:val="32"/>
          <w:szCs w:val="32"/>
          <w:shd w:val="clear" w:color="auto" w:fill="FFFFFF"/>
          <w:lang w:val="en-US" w:eastAsia="zh-CN"/>
        </w:rPr>
        <w:t>1．确定配送主体。</w:t>
      </w:r>
      <w:r>
        <w:rPr>
          <w:rFonts w:hint="default" w:ascii="Times New Roman" w:hAnsi="Times New Roman" w:eastAsia="方正仿宋_GBK" w:cs="Times New Roman"/>
          <w:color w:val="auto"/>
          <w:sz w:val="32"/>
          <w:szCs w:val="32"/>
          <w:shd w:val="clear" w:color="auto" w:fill="FFFFFF"/>
          <w:lang w:val="en-US" w:eastAsia="zh-CN"/>
        </w:rPr>
        <w:t>通过公开招标，确定1家具备农药批发资质和仓储配送条件、诚信度高、具有丰富管理运行经验的农药经营企业作为农药集中配送主体（以下简称配送主体）</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负责全市农药集中配送网点建设、农药采购配送、包装废弃物回收和无害化处置等工作。配送主体一次中标3年有效。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color w:val="auto"/>
          <w:sz w:val="32"/>
          <w:szCs w:val="32"/>
          <w:shd w:val="clear" w:color="auto" w:fill="FFFFFF"/>
          <w:lang w:val="en-US" w:eastAsia="zh-CN"/>
        </w:rPr>
        <w:t>2．健全配送网络。</w:t>
      </w:r>
      <w:r>
        <w:rPr>
          <w:rFonts w:hint="default" w:ascii="Times New Roman" w:hAnsi="Times New Roman" w:eastAsia="方正仿宋_GBK" w:cs="Times New Roman"/>
          <w:color w:val="auto"/>
          <w:sz w:val="32"/>
          <w:szCs w:val="32"/>
          <w:shd w:val="clear" w:color="auto" w:fill="FFFFFF"/>
          <w:lang w:eastAsia="zh-CN"/>
        </w:rPr>
        <w:t>按照“公开、公平、公正、科学、便捷”的原则，整合现有符合条件的农药经营单位，采用直营、加盟等连锁经营方式，在乡镇、村设立基层农药配送网点</w:t>
      </w:r>
      <w:r>
        <w:rPr>
          <w:rFonts w:hint="default" w:ascii="Times New Roman" w:hAnsi="Times New Roman" w:eastAsia="方正仿宋_GBK" w:cs="Times New Roman"/>
          <w:color w:val="auto"/>
          <w:sz w:val="32"/>
          <w:szCs w:val="32"/>
          <w:shd w:val="clear" w:color="auto" w:fill="FFFFFF"/>
          <w:lang w:val="en-US" w:eastAsia="zh-CN"/>
        </w:rPr>
        <w:t>（以下简称配送网点）</w:t>
      </w:r>
      <w:r>
        <w:rPr>
          <w:rFonts w:hint="default" w:ascii="Times New Roman" w:hAnsi="Times New Roman" w:eastAsia="方正仿宋_GBK" w:cs="Times New Roman"/>
          <w:color w:val="auto"/>
          <w:sz w:val="32"/>
          <w:szCs w:val="32"/>
          <w:shd w:val="clear" w:color="auto" w:fill="FFFFFF"/>
          <w:lang w:eastAsia="zh-CN"/>
        </w:rPr>
        <w:t>，在茶叶、菊花等经济作物主产区整建制推进农药集中配送，实行总量控制</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lang w:eastAsia="zh-CN"/>
        </w:rPr>
        <w:t>有进有出”动态管理机制，实现农药配送、技术服务全覆盖</w:t>
      </w:r>
      <w:r>
        <w:rPr>
          <w:rFonts w:hint="default" w:ascii="Times New Roman" w:hAnsi="Times New Roman" w:eastAsia="方正仿宋_GBK" w:cs="Times New Roman"/>
          <w:color w:val="auto"/>
          <w:sz w:val="32"/>
          <w:szCs w:val="32"/>
          <w:shd w:val="clear" w:color="auto" w:fill="FFFFFF"/>
          <w:lang w:val="en-US" w:eastAsia="zh-CN"/>
        </w:rPr>
        <w:t>。基层农药经营单位自愿申请成为配送网点，配送主体将配送网点信息同步报送市、区县农药集中配送工作领导小组办公室（以下简称配送办）后，及时向社会公布。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方正楷体_GBK" w:hAnsi="方正楷体_GBK" w:eastAsia="方正楷体_GBK" w:cs="方正楷体_GBK"/>
          <w:color w:val="auto"/>
          <w:sz w:val="32"/>
          <w:szCs w:val="32"/>
          <w:shd w:val="clear" w:color="auto" w:fill="FFFFFF"/>
          <w:lang w:eastAsia="zh-CN"/>
        </w:rPr>
      </w:pPr>
      <w:r>
        <w:rPr>
          <w:rFonts w:hint="eastAsia" w:ascii="方正楷体_GBK" w:hAnsi="方正楷体_GBK" w:eastAsia="方正楷体_GBK" w:cs="方正楷体_GBK"/>
          <w:color w:val="auto"/>
          <w:sz w:val="32"/>
          <w:szCs w:val="32"/>
          <w:shd w:val="clear" w:color="auto" w:fill="FFFFFF"/>
          <w:lang w:eastAsia="zh-CN"/>
        </w:rPr>
        <w:t>（二）完善目录管理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color w:val="auto"/>
          <w:sz w:val="32"/>
          <w:szCs w:val="32"/>
          <w:shd w:val="clear" w:color="auto" w:fill="FFFFFF"/>
          <w:lang w:val="en-US" w:eastAsia="zh-CN"/>
        </w:rPr>
        <w:t>1．制定推荐目录。</w:t>
      </w:r>
      <w:r>
        <w:rPr>
          <w:rFonts w:hint="default" w:ascii="Times New Roman" w:hAnsi="Times New Roman" w:eastAsia="方正仿宋_GBK" w:cs="Times New Roman"/>
          <w:color w:val="auto"/>
          <w:sz w:val="32"/>
          <w:szCs w:val="32"/>
          <w:shd w:val="clear" w:color="auto" w:fill="FFFFFF"/>
          <w:lang w:val="en-US" w:eastAsia="zh-CN"/>
        </w:rPr>
        <w:t>根据农作物种植结构、病虫草害交替演变规律以及农药市场品种更新替代情况，遵循环境友好的原则，市农业农村局会同有关部门组织专家研判评审，确定推荐农药品种，发布《黄山市农作物病虫草害防治推荐农药品种目录》（以下简称《目录》），并从《目录》中选定生产上迫切需要但推广难度大的农药品种进行补贴。</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color w:val="auto"/>
          <w:sz w:val="32"/>
          <w:szCs w:val="32"/>
          <w:shd w:val="clear" w:color="auto" w:fill="FFFFFF"/>
          <w:lang w:val="en-US" w:eastAsia="zh-CN"/>
        </w:rPr>
        <w:t>2．倡导科学用药。</w:t>
      </w:r>
      <w:r>
        <w:rPr>
          <w:rFonts w:hint="default" w:ascii="Times New Roman" w:hAnsi="Times New Roman" w:eastAsia="方正仿宋_GBK" w:cs="Times New Roman"/>
          <w:color w:val="auto"/>
          <w:sz w:val="32"/>
          <w:szCs w:val="32"/>
          <w:shd w:val="clear" w:color="auto" w:fill="FFFFFF"/>
          <w:lang w:val="en-US" w:eastAsia="zh-CN"/>
        </w:rPr>
        <w:t>区县农业农村部门要根据种植实际，以《目录》为核心，以作物生育期为主线，制定辖区茶叶、水稻、菊花等主要农作物的全程科学安全用药技术方案。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方正楷体_GBK" w:hAnsi="方正楷体_GBK" w:eastAsia="方正楷体_GBK" w:cs="方正楷体_GBK"/>
          <w:color w:val="auto"/>
          <w:sz w:val="32"/>
          <w:szCs w:val="32"/>
          <w:shd w:val="clear" w:color="auto" w:fill="FFFFFF"/>
          <w:lang w:eastAsia="zh-CN"/>
        </w:rPr>
      </w:pPr>
      <w:r>
        <w:rPr>
          <w:rFonts w:hint="default" w:ascii="方正楷体_GBK" w:hAnsi="方正楷体_GBK" w:eastAsia="方正楷体_GBK" w:cs="方正楷体_GBK"/>
          <w:color w:val="auto"/>
          <w:sz w:val="32"/>
          <w:szCs w:val="32"/>
          <w:shd w:val="clear" w:color="auto" w:fill="FFFFFF"/>
          <w:lang w:eastAsia="zh-CN"/>
        </w:rPr>
        <w:t>（三）</w:t>
      </w:r>
      <w:r>
        <w:rPr>
          <w:rFonts w:hint="default" w:ascii="方正楷体_GBK" w:hAnsi="方正楷体_GBK" w:eastAsia="方正楷体_GBK" w:cs="方正楷体_GBK"/>
          <w:color w:val="auto"/>
          <w:sz w:val="32"/>
          <w:szCs w:val="32"/>
          <w:shd w:val="clear" w:color="auto" w:fill="FFFFFF"/>
          <w:lang w:val="en-US" w:eastAsia="zh-CN"/>
        </w:rPr>
        <w:t>完善</w:t>
      </w:r>
      <w:r>
        <w:rPr>
          <w:rFonts w:hint="default" w:ascii="方正楷体_GBK" w:hAnsi="方正楷体_GBK" w:eastAsia="方正楷体_GBK" w:cs="方正楷体_GBK"/>
          <w:color w:val="auto"/>
          <w:sz w:val="32"/>
          <w:szCs w:val="32"/>
          <w:shd w:val="clear" w:color="auto" w:fill="FFFFFF"/>
          <w:lang w:eastAsia="zh-CN"/>
        </w:rPr>
        <w:t>配送体系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color w:val="auto"/>
          <w:sz w:val="32"/>
          <w:szCs w:val="32"/>
          <w:shd w:val="clear" w:color="auto" w:fill="FFFFFF"/>
          <w:lang w:val="en-US" w:eastAsia="zh-CN"/>
        </w:rPr>
        <w:t>1．统一采购。</w:t>
      </w:r>
      <w:r>
        <w:rPr>
          <w:rFonts w:hint="default" w:ascii="Times New Roman" w:hAnsi="Times New Roman" w:eastAsia="方正仿宋_GBK" w:cs="Times New Roman"/>
          <w:color w:val="auto"/>
          <w:sz w:val="32"/>
          <w:szCs w:val="32"/>
          <w:shd w:val="clear" w:color="auto" w:fill="FFFFFF"/>
          <w:lang w:val="en-US" w:eastAsia="zh-CN"/>
        </w:rPr>
        <w:t>配送主体应当按照《目录》采购农药，并于年初将当年采购计划报送市配送办。其中，《目录》内补贴的农药品种应当经过公开招标采购，不补贴的农药品种由配送主体自行采购。配送主体不得经营《目录》以外的农药品种。</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对因病虫草害发生变化需临时调整或新增农药品种，配送主体可另行组织采购配送，并将采购信息报送市配送办。配送农药入库时应当提供产品检测报告并建立样品库。</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color w:val="auto"/>
          <w:sz w:val="32"/>
          <w:szCs w:val="32"/>
          <w:shd w:val="clear" w:color="auto" w:fill="FFFFFF"/>
          <w:lang w:val="en-US" w:eastAsia="zh-CN"/>
        </w:rPr>
        <w:t>2．统一配送。</w:t>
      </w:r>
      <w:r>
        <w:rPr>
          <w:rFonts w:hint="default" w:ascii="Times New Roman" w:hAnsi="Times New Roman" w:eastAsia="方正仿宋_GBK" w:cs="Times New Roman"/>
          <w:color w:val="auto"/>
          <w:sz w:val="32"/>
          <w:szCs w:val="32"/>
          <w:shd w:val="clear" w:color="auto" w:fill="FFFFFF"/>
          <w:lang w:val="en-US" w:eastAsia="zh-CN"/>
        </w:rPr>
        <w:t>按照“适销、足量、及时”的要求，配送主体将采购的农药及时配送到配送网点。对经营面积大、服务范围广的统防统治组织、种植大户、家庭农场、农民专业合作社、农业龙头企业基地直接配送。</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color w:val="auto"/>
          <w:sz w:val="32"/>
          <w:szCs w:val="32"/>
          <w:shd w:val="clear" w:color="auto" w:fill="FFFFFF"/>
          <w:lang w:val="en-US" w:eastAsia="zh-CN"/>
        </w:rPr>
        <w:t>3．统一标识。</w:t>
      </w:r>
      <w:r>
        <w:rPr>
          <w:rFonts w:hint="default" w:ascii="Times New Roman" w:hAnsi="Times New Roman" w:eastAsia="方正仿宋_GBK" w:cs="Times New Roman"/>
          <w:color w:val="auto"/>
          <w:sz w:val="32"/>
          <w:szCs w:val="32"/>
          <w:shd w:val="clear" w:color="auto" w:fill="FFFFFF"/>
          <w:lang w:val="en-US" w:eastAsia="zh-CN"/>
        </w:rPr>
        <w:t>配送网点采用统一的店招店牌、标识编号、规章制度、信息系统管理、价格目录公示牌、服务承诺、投诉举报电话等，配送农药实行专区专柜销售。配送主体要在配送农药包装上加贴全市统一配送农药标识。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color w:val="auto"/>
          <w:sz w:val="32"/>
          <w:szCs w:val="32"/>
          <w:shd w:val="clear" w:color="auto" w:fill="FFFFFF"/>
          <w:lang w:val="en-US" w:eastAsia="zh-CN"/>
        </w:rPr>
        <w:t>4．统一价格。</w:t>
      </w:r>
      <w:r>
        <w:rPr>
          <w:rFonts w:hint="default" w:ascii="Times New Roman" w:hAnsi="Times New Roman" w:eastAsia="方正仿宋_GBK" w:cs="Times New Roman"/>
          <w:color w:val="auto"/>
          <w:sz w:val="32"/>
          <w:szCs w:val="32"/>
          <w:shd w:val="clear" w:color="auto" w:fill="FFFFFF"/>
          <w:lang w:val="en-US" w:eastAsia="zh-CN"/>
        </w:rPr>
        <w:t>《目录》内补贴的农药品种统一按中标价进行销售（即配送主体按中标价配送给配送网点，配送网点按中标价销售给农户）。不补贴的农药品种由配送主体自行统一定价销售，但不得偏离市场正常价。</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color w:val="auto"/>
          <w:sz w:val="32"/>
          <w:szCs w:val="32"/>
          <w:shd w:val="clear" w:color="auto" w:fill="FFFFFF"/>
          <w:lang w:val="en-US" w:eastAsia="zh-CN"/>
        </w:rPr>
        <w:t>5．统一管理。</w:t>
      </w:r>
      <w:r>
        <w:rPr>
          <w:rFonts w:hint="default" w:ascii="Times New Roman" w:hAnsi="Times New Roman" w:eastAsia="方正仿宋_GBK" w:cs="Times New Roman"/>
          <w:color w:val="auto"/>
          <w:sz w:val="32"/>
          <w:szCs w:val="32"/>
          <w:shd w:val="clear" w:color="auto" w:fill="FFFFFF"/>
          <w:lang w:val="en-US" w:eastAsia="zh-CN"/>
        </w:rPr>
        <w:t>完善全市农药“智慧监管”数字平台。配送网点应当通过该平台录入进货、销售、废弃物回收台账。配送主体负责平台完善，市农业农村局负责平台建设监督指导，加大对配送农药的质量抽检力度，县级农业农村部门加强对配送网点农药进销台账、统一标识标注等情况检查监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color w:val="auto"/>
          <w:sz w:val="32"/>
          <w:szCs w:val="32"/>
          <w:shd w:val="clear" w:color="auto" w:fill="FFFFFF"/>
          <w:lang w:val="en-US" w:eastAsia="zh-CN"/>
        </w:rPr>
        <w:t>6．统一回收与处置。</w:t>
      </w:r>
      <w:r>
        <w:rPr>
          <w:rFonts w:hint="default" w:ascii="Times New Roman" w:hAnsi="Times New Roman" w:eastAsia="方正仿宋_GBK" w:cs="Times New Roman"/>
          <w:color w:val="auto"/>
          <w:sz w:val="32"/>
          <w:szCs w:val="32"/>
          <w:shd w:val="clear" w:color="auto" w:fill="FFFFFF"/>
          <w:lang w:val="en-US" w:eastAsia="zh-CN"/>
        </w:rPr>
        <w:t>配送主体负责农药包装废弃物回收与处置工作。配送网点对全市农药包装废弃物进行回收，配送主体进行统一归集和数量清点登记造册，由市配送办统一进行监管，并进行无害化处置。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color w:val="auto"/>
          <w:sz w:val="32"/>
          <w:szCs w:val="32"/>
          <w:shd w:val="clear" w:color="auto" w:fill="FFFFFF"/>
          <w:lang w:val="en-US" w:eastAsia="zh-CN"/>
        </w:rPr>
        <w:t>7．统一财政补贴。</w:t>
      </w:r>
      <w:r>
        <w:rPr>
          <w:rFonts w:hint="default" w:ascii="Times New Roman" w:hAnsi="Times New Roman" w:eastAsia="方正仿宋_GBK" w:cs="Times New Roman"/>
          <w:color w:val="auto"/>
          <w:sz w:val="32"/>
          <w:szCs w:val="32"/>
          <w:shd w:val="clear" w:color="auto" w:fill="FFFFFF"/>
          <w:lang w:val="en-US" w:eastAsia="zh-CN"/>
        </w:rPr>
        <w:t>市财政统筹农药集中配送财政补贴资金。农药集中配送财政补贴资金包括：</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（1）配送农药销售补贴。</w:t>
      </w:r>
      <w:r>
        <w:rPr>
          <w:rFonts w:hint="default" w:ascii="Times New Roman" w:hAnsi="Times New Roman" w:eastAsia="方正仿宋_GBK" w:cs="Times New Roman"/>
          <w:color w:val="auto"/>
          <w:sz w:val="32"/>
          <w:szCs w:val="32"/>
          <w:shd w:val="clear" w:color="auto" w:fill="FFFFFF"/>
          <w:lang w:val="en-US" w:eastAsia="zh-CN"/>
        </w:rPr>
        <w:t>对《目录》内补贴的生物农药按销售额38%标准补贴给配送主体和配送网点，对《目录》内补贴的化学农药按照销售额28%标准补贴给配送主体和配送网点（具体分配细则由配送主体自行制定）。按照销售额的2%对市、县农业部门进行农技服务、抽检费补贴（其中市级为0.5%、县级为1.5%）</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lang w:val="en-US" w:eastAsia="zh-CN"/>
        </w:rPr>
        <w:t>（2）农药包装废弃物收集与处置补贴。</w:t>
      </w:r>
      <w:r>
        <w:rPr>
          <w:rFonts w:hint="default" w:ascii="Times New Roman" w:hAnsi="Times New Roman" w:eastAsia="方正仿宋_GBK" w:cs="Times New Roman"/>
          <w:color w:val="auto"/>
          <w:sz w:val="32"/>
          <w:szCs w:val="32"/>
          <w:shd w:val="clear" w:color="auto" w:fill="FFFFFF"/>
          <w:lang w:eastAsia="zh-CN"/>
        </w:rPr>
        <w:t>补贴范围：对有农药集中配送标识的农药包装废弃物按0.2元/只（</w:t>
      </w:r>
      <w:r>
        <w:rPr>
          <w:rFonts w:hint="default" w:ascii="Times New Roman" w:hAnsi="Times New Roman" w:eastAsia="方正仿宋_GBK" w:cs="Times New Roman"/>
          <w:color w:val="auto"/>
          <w:sz w:val="32"/>
          <w:szCs w:val="32"/>
          <w:shd w:val="clear" w:color="auto" w:fill="FFFFFF"/>
          <w:lang w:val="en-US" w:eastAsia="zh-CN"/>
        </w:rPr>
        <w:t>瓶</w:t>
      </w:r>
      <w:r>
        <w:rPr>
          <w:rFonts w:hint="default" w:ascii="Times New Roman" w:hAnsi="Times New Roman" w:eastAsia="方正仿宋_GBK" w:cs="Times New Roman"/>
          <w:color w:val="auto"/>
          <w:sz w:val="32"/>
          <w:szCs w:val="32"/>
          <w:shd w:val="clear" w:color="auto" w:fill="FFFFFF"/>
          <w:lang w:eastAsia="zh-CN"/>
        </w:rPr>
        <w:t>）的价格回收，无标识的农药包装废弃物按0.15元/只（</w:t>
      </w:r>
      <w:r>
        <w:rPr>
          <w:rFonts w:hint="default" w:ascii="Times New Roman" w:hAnsi="Times New Roman" w:eastAsia="方正仿宋_GBK" w:cs="Times New Roman"/>
          <w:color w:val="auto"/>
          <w:sz w:val="32"/>
          <w:szCs w:val="32"/>
          <w:shd w:val="clear" w:color="auto" w:fill="FFFFFF"/>
          <w:lang w:val="en-US" w:eastAsia="zh-CN"/>
        </w:rPr>
        <w:t>瓶</w:t>
      </w:r>
      <w:r>
        <w:rPr>
          <w:rFonts w:hint="default" w:ascii="Times New Roman" w:hAnsi="Times New Roman" w:eastAsia="方正仿宋_GBK" w:cs="Times New Roman"/>
          <w:color w:val="auto"/>
          <w:sz w:val="32"/>
          <w:szCs w:val="32"/>
          <w:shd w:val="clear" w:color="auto" w:fill="FFFFFF"/>
          <w:lang w:eastAsia="zh-CN"/>
        </w:rPr>
        <w:t>）的价格回收；回收工时费、归集存放费和运输费用按回收金额的30%支付给配送主体和配送网点（</w:t>
      </w:r>
      <w:r>
        <w:rPr>
          <w:rFonts w:hint="default" w:ascii="Times New Roman" w:hAnsi="Times New Roman" w:eastAsia="方正仿宋_GBK" w:cs="Times New Roman"/>
          <w:color w:val="auto"/>
          <w:sz w:val="32"/>
          <w:szCs w:val="32"/>
          <w:shd w:val="clear" w:color="auto" w:fill="FFFFFF"/>
          <w:lang w:val="en-US" w:eastAsia="zh-CN"/>
        </w:rPr>
        <w:t>配送主体、配送网点各15%）</w:t>
      </w:r>
      <w:r>
        <w:rPr>
          <w:rFonts w:hint="default" w:ascii="Times New Roman" w:hAnsi="Times New Roman" w:eastAsia="方正仿宋_GBK" w:cs="Times New Roman"/>
          <w:color w:val="auto"/>
          <w:sz w:val="32"/>
          <w:szCs w:val="32"/>
          <w:shd w:val="clear" w:color="auto" w:fill="FFFFFF"/>
          <w:lang w:eastAsia="zh-CN"/>
        </w:rPr>
        <w:t>；无害化处理费据实补贴。</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（3）配送网点建设补贴。</w:t>
      </w:r>
      <w:r>
        <w:rPr>
          <w:rFonts w:hint="default" w:ascii="Times New Roman" w:hAnsi="Times New Roman" w:eastAsia="方正仿宋_GBK" w:cs="Times New Roman"/>
          <w:color w:val="auto"/>
          <w:sz w:val="32"/>
          <w:szCs w:val="32"/>
          <w:shd w:val="clear" w:color="auto" w:fill="FFFFFF"/>
          <w:lang w:eastAsia="zh-CN"/>
        </w:rPr>
        <w:t>对按照标准建设和改造的配送网点，经验收合格后，每个网点补助</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lang w:eastAsia="zh-CN"/>
        </w:rPr>
        <w:t>000元</w:t>
      </w:r>
      <w:r>
        <w:rPr>
          <w:rFonts w:hint="default" w:ascii="Times New Roman" w:hAnsi="Times New Roman" w:eastAsia="方正仿宋_GBK" w:cs="Times New Roman"/>
          <w:color w:val="auto"/>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农药集中配送财政补贴标准由市农药集中配送工作领导小组根据实际情况适时调整，财政补贴资金由市、区县按7∶3比例共同分担。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方正楷体_GBK" w:hAnsi="方正楷体_GBK" w:eastAsia="方正楷体_GBK" w:cs="方正楷体_GBK"/>
          <w:color w:val="auto"/>
          <w:sz w:val="32"/>
          <w:szCs w:val="32"/>
          <w:shd w:val="clear" w:color="auto" w:fill="FFFFFF"/>
          <w:lang w:val="en-US" w:eastAsia="zh-CN"/>
        </w:rPr>
      </w:pPr>
      <w:r>
        <w:rPr>
          <w:rFonts w:hint="default" w:ascii="方正楷体_GBK" w:hAnsi="方正楷体_GBK" w:eastAsia="方正楷体_GBK" w:cs="方正楷体_GBK"/>
          <w:color w:val="auto"/>
          <w:sz w:val="32"/>
          <w:szCs w:val="32"/>
          <w:shd w:val="clear" w:color="auto" w:fill="FFFFFF"/>
          <w:lang w:val="en-US" w:eastAsia="zh-CN"/>
        </w:rPr>
        <w:t>（四）强化服务管理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color w:val="auto"/>
          <w:sz w:val="32"/>
          <w:szCs w:val="32"/>
          <w:shd w:val="clear" w:color="auto" w:fill="FFFFFF"/>
          <w:lang w:val="en-US" w:eastAsia="zh-CN"/>
        </w:rPr>
        <w:t>1．完善资金监管。</w:t>
      </w:r>
      <w:r>
        <w:rPr>
          <w:rFonts w:hint="default" w:ascii="Times New Roman" w:hAnsi="Times New Roman" w:eastAsia="方正仿宋_GBK" w:cs="Times New Roman"/>
          <w:color w:val="auto"/>
          <w:sz w:val="32"/>
          <w:szCs w:val="32"/>
          <w:shd w:val="clear" w:color="auto" w:fill="FFFFFF"/>
          <w:lang w:eastAsia="zh-CN"/>
        </w:rPr>
        <w:t>农药集中配送财政补贴资金实行“季度预拨、年底考核验收合格后据实结算”制度。配送主体于年底前向市、区县配送办提出验收申请。区县及时对辖区内配送主体和配送网点的运行、销售、回收、主要考核指标、财政补贴等情况进行考核验收。市级在区县考核验收的基础上，组织抽验复核，并召开市配送办会议研究确定验收结果。市财政局根据验收结果及时将补贴资金拨付到位。市、县级验收工作可委托第三方开展。农药集中配送财政补贴资金接受审计部门的审计监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color w:val="auto"/>
          <w:sz w:val="32"/>
          <w:szCs w:val="32"/>
          <w:shd w:val="clear" w:color="auto" w:fill="FFFFFF"/>
          <w:lang w:val="en-US" w:eastAsia="zh-CN"/>
        </w:rPr>
        <w:t>2．完善服务机制。</w:t>
      </w:r>
      <w:r>
        <w:rPr>
          <w:rFonts w:hint="default" w:ascii="Times New Roman" w:hAnsi="Times New Roman" w:eastAsia="方正仿宋_GBK" w:cs="Times New Roman"/>
          <w:color w:val="auto"/>
          <w:sz w:val="32"/>
          <w:szCs w:val="32"/>
          <w:shd w:val="clear" w:color="auto" w:fill="FFFFFF"/>
          <w:lang w:val="en-US" w:eastAsia="zh-CN"/>
        </w:rPr>
        <w:t>配送主体做好对配送网点的配送服务和技术指导，每年开展2次以上农药包装废弃物转运。同时，督促配送网点按照统一标识、</w:t>
      </w:r>
      <w:r>
        <w:rPr>
          <w:rFonts w:hint="default" w:ascii="Times New Roman" w:hAnsi="Times New Roman" w:eastAsia="方正仿宋_GBK" w:cs="Times New Roman"/>
          <w:color w:val="auto"/>
          <w:sz w:val="32"/>
          <w:szCs w:val="32"/>
          <w:shd w:val="clear" w:color="auto" w:fill="FFFFFF"/>
          <w:lang w:val="zh-CN" w:eastAsia="zh-CN"/>
        </w:rPr>
        <w:t>专区</w:t>
      </w:r>
      <w:r>
        <w:rPr>
          <w:rFonts w:hint="default" w:ascii="Times New Roman" w:hAnsi="Times New Roman" w:eastAsia="方正仿宋_GBK" w:cs="Times New Roman"/>
          <w:color w:val="auto"/>
          <w:sz w:val="32"/>
          <w:szCs w:val="32"/>
          <w:shd w:val="clear" w:color="auto" w:fill="FFFFFF"/>
          <w:lang w:val="en-US" w:eastAsia="zh-CN"/>
        </w:rPr>
        <w:t>专柜销售、明码标价等制度要求规范经营。严格监管配送农药价格，防止配送农药加价销售“损农”和降价销售“恶意竞争”等违规行为。配送网点应遵守配送体系相关制度，根据购买者需求，推荐销售安全对路农药，同时加强技术指导，确保农药使用安全。如出现相关违规行为，将视情节降低或取消配送主体和配送网点财政补贴；情节严重的，取消配送资格，移交有关部门进一步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方正黑体_GBK" w:hAnsi="方正黑体_GBK" w:eastAsia="方正黑体_GBK" w:cs="方正黑体_GBK"/>
          <w:color w:val="auto"/>
          <w:sz w:val="32"/>
          <w:szCs w:val="32"/>
          <w:shd w:val="clear" w:color="auto" w:fill="FFFFFF"/>
          <w:lang w:eastAsia="zh-CN"/>
        </w:rPr>
      </w:pPr>
      <w:r>
        <w:rPr>
          <w:rFonts w:hint="eastAsia" w:ascii="方正黑体_GBK" w:hAnsi="方正黑体_GBK" w:eastAsia="方正黑体_GBK" w:cs="方正黑体_GBK"/>
          <w:color w:val="auto"/>
          <w:sz w:val="32"/>
          <w:szCs w:val="32"/>
          <w:shd w:val="clear" w:color="auto" w:fill="FFFFFF"/>
          <w:lang w:eastAsia="zh-CN"/>
        </w:rPr>
        <w:t>三、组织保障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方正楷体_GBK" w:hAnsi="方正楷体_GBK" w:eastAsia="方正楷体_GBK" w:cs="方正楷体_GBK"/>
          <w:color w:val="auto"/>
          <w:sz w:val="32"/>
          <w:szCs w:val="32"/>
          <w:shd w:val="clear" w:color="auto" w:fill="FFFFFF"/>
          <w:lang w:val="en-US" w:eastAsia="zh-CN"/>
        </w:rPr>
        <w:t>（一）加强组织领导。</w:t>
      </w:r>
      <w:r>
        <w:rPr>
          <w:rFonts w:hint="default" w:ascii="Times New Roman" w:hAnsi="Times New Roman" w:eastAsia="方正仿宋_GBK" w:cs="Times New Roman"/>
          <w:color w:val="auto"/>
          <w:sz w:val="32"/>
          <w:szCs w:val="32"/>
          <w:shd w:val="clear" w:color="auto" w:fill="FFFFFF"/>
          <w:lang w:val="en-US" w:eastAsia="zh-CN"/>
        </w:rPr>
        <w:t>调整全市农药集中配送工作领导小组，领导小组办公室设在市农业农村局。各区县政府要高度重视农药集中配送工作，加强组织领导，完善组织机构，研究分析工作实施中出现的新问题，提出好办法，积累好经验，确保工作顺利推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方正楷体_GBK" w:hAnsi="方正楷体_GBK" w:eastAsia="方正楷体_GBK" w:cs="方正楷体_GBK"/>
          <w:color w:val="auto"/>
          <w:sz w:val="32"/>
          <w:szCs w:val="32"/>
          <w:shd w:val="clear" w:color="auto" w:fill="FFFFFF"/>
          <w:lang w:val="en-US" w:eastAsia="zh-CN"/>
        </w:rPr>
        <w:t>（二）明确工作职责。</w:t>
      </w:r>
      <w:r>
        <w:rPr>
          <w:rFonts w:hint="default" w:ascii="Times New Roman" w:hAnsi="Times New Roman" w:eastAsia="方正仿宋_GBK" w:cs="Times New Roman"/>
          <w:color w:val="auto"/>
          <w:sz w:val="32"/>
          <w:szCs w:val="32"/>
          <w:shd w:val="clear" w:color="auto" w:fill="FFFFFF"/>
          <w:lang w:val="en-US" w:eastAsia="zh-CN"/>
        </w:rPr>
        <w:t>按照“属地管理，分级负责，依法履职”原则，明确有关部门职责分工。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i w:val="0"/>
          <w:iCs w:val="0"/>
          <w:color w:val="auto"/>
          <w:sz w:val="32"/>
          <w:szCs w:val="32"/>
          <w:shd w:val="clear" w:color="auto" w:fill="FFFFFF"/>
          <w:lang w:val="en-US" w:eastAsia="zh-CN"/>
        </w:rPr>
        <w:t>1．各区县政府：</w:t>
      </w:r>
      <w:r>
        <w:rPr>
          <w:rFonts w:hint="default" w:ascii="Times New Roman" w:hAnsi="Times New Roman" w:eastAsia="方正仿宋_GBK" w:cs="Times New Roman"/>
          <w:color w:val="auto"/>
          <w:sz w:val="32"/>
          <w:szCs w:val="32"/>
          <w:shd w:val="clear" w:color="auto" w:fill="FFFFFF"/>
          <w:lang w:val="en-US" w:eastAsia="zh-CN"/>
        </w:rPr>
        <w:t>支持和协助配送主体做好配送网点建设和改造。加强对配送网点的日常监督管理，与配送主体共同督促配送网点按照制度要求规范经营；严厉打击配送主体暗箱操作、配送网点弄虚作假、跨区域销售等违规行为；负责辖区科学安全用药工作；加大农药市场日常监管力度，扩大农药执法监督抽查面，严厉打击不录入电子台账、不履行农药包装废弃物回收义务、违规经营禁限用农药等违法违规行为；积极组织和鼓励新型农业经营主体采购配送农药；做好农药集中配送工作宣传；对辖区内农药集中配送工作实施情况进行检查验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b/>
          <w:bCs/>
          <w:i w:val="0"/>
          <w:iCs w:val="0"/>
          <w:color w:val="auto"/>
          <w:sz w:val="32"/>
          <w:szCs w:val="32"/>
          <w:shd w:val="clear" w:color="auto" w:fill="FFFFFF"/>
          <w:lang w:val="en-US" w:eastAsia="zh-CN"/>
        </w:rPr>
        <w:t>2．市农业农村局：</w:t>
      </w:r>
      <w:r>
        <w:rPr>
          <w:rFonts w:hint="default" w:ascii="Times New Roman" w:hAnsi="Times New Roman" w:eastAsia="方正仿宋_GBK" w:cs="Times New Roman"/>
          <w:color w:val="auto"/>
          <w:sz w:val="32"/>
          <w:szCs w:val="32"/>
          <w:shd w:val="clear" w:color="auto" w:fill="FFFFFF"/>
          <w:lang w:eastAsia="zh-CN"/>
        </w:rPr>
        <w:t>负责全市农药集中配送工作全流程管理；负责制定《目录》；负责对配送主体监管，督促配送主体做好农药采购配送及农药包装废弃物回收等工作，协调处理工作中出现的问题。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i w:val="0"/>
          <w:iCs w:val="0"/>
          <w:color w:val="auto"/>
          <w:sz w:val="32"/>
          <w:szCs w:val="32"/>
          <w:shd w:val="clear" w:color="auto" w:fill="FFFFFF"/>
          <w:lang w:val="en-US" w:eastAsia="zh-CN"/>
        </w:rPr>
        <w:t>3．市委宣传部：</w:t>
      </w:r>
      <w:r>
        <w:rPr>
          <w:rFonts w:hint="default" w:ascii="Times New Roman" w:hAnsi="Times New Roman" w:eastAsia="方正仿宋_GBK" w:cs="Times New Roman"/>
          <w:color w:val="auto"/>
          <w:sz w:val="32"/>
          <w:szCs w:val="32"/>
          <w:shd w:val="clear" w:color="auto" w:fill="FFFFFF"/>
          <w:lang w:val="en-US" w:eastAsia="zh-CN"/>
        </w:rPr>
        <w:t>配合做好全市农药集中配送工作的宣传和配送农药品种、农药包装废弃物回收、配送网点分布等信息公布。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i w:val="0"/>
          <w:iCs w:val="0"/>
          <w:color w:val="auto"/>
          <w:sz w:val="32"/>
          <w:szCs w:val="32"/>
          <w:shd w:val="clear" w:color="auto" w:fill="FFFFFF"/>
          <w:lang w:val="en-US" w:eastAsia="zh-CN"/>
        </w:rPr>
        <w:t>4．市新保中心：</w:t>
      </w:r>
      <w:r>
        <w:rPr>
          <w:rFonts w:hint="default" w:ascii="Times New Roman" w:hAnsi="Times New Roman" w:eastAsia="方正仿宋_GBK" w:cs="Times New Roman"/>
          <w:color w:val="auto"/>
          <w:sz w:val="32"/>
          <w:szCs w:val="32"/>
          <w:shd w:val="clear" w:color="auto" w:fill="FFFFFF"/>
          <w:lang w:val="en-US" w:eastAsia="zh-CN"/>
        </w:rPr>
        <w:t>负责审核资金申请材料，统筹安排农药集中配送项目资金。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b/>
          <w:bCs/>
          <w:i w:val="0"/>
          <w:iCs w:val="0"/>
          <w:color w:val="auto"/>
          <w:sz w:val="32"/>
          <w:szCs w:val="32"/>
          <w:shd w:val="clear" w:color="auto" w:fill="FFFFFF"/>
          <w:lang w:val="en-US" w:eastAsia="zh-CN"/>
        </w:rPr>
        <w:t>5．市财政局：</w:t>
      </w:r>
      <w:r>
        <w:rPr>
          <w:rFonts w:hint="default" w:ascii="Times New Roman" w:hAnsi="Times New Roman" w:eastAsia="方正仿宋_GBK" w:cs="Times New Roman"/>
          <w:color w:val="auto"/>
          <w:sz w:val="32"/>
          <w:szCs w:val="32"/>
          <w:shd w:val="clear" w:color="auto" w:fill="FFFFFF"/>
          <w:lang w:eastAsia="zh-CN"/>
        </w:rPr>
        <w:t>负责统筹安排农药集中配送财政补贴资金。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i w:val="0"/>
          <w:iCs w:val="0"/>
          <w:color w:val="auto"/>
          <w:sz w:val="32"/>
          <w:szCs w:val="32"/>
          <w:shd w:val="clear" w:color="auto" w:fill="FFFFFF"/>
          <w:lang w:val="en-US" w:eastAsia="zh-CN"/>
        </w:rPr>
        <w:t>6．市生态环境局：</w:t>
      </w:r>
      <w:r>
        <w:rPr>
          <w:rFonts w:hint="default" w:ascii="Times New Roman" w:hAnsi="Times New Roman" w:eastAsia="方正仿宋_GBK" w:cs="Times New Roman"/>
          <w:color w:val="auto"/>
          <w:sz w:val="32"/>
          <w:szCs w:val="32"/>
          <w:shd w:val="clear" w:color="auto" w:fill="FFFFFF"/>
          <w:lang w:val="en-US" w:eastAsia="zh-CN"/>
        </w:rPr>
        <w:t>负责做好农药包装废弃物回收和无害化处置指导。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b/>
          <w:bCs/>
          <w:i w:val="0"/>
          <w:iCs w:val="0"/>
          <w:color w:val="auto"/>
          <w:sz w:val="32"/>
          <w:szCs w:val="32"/>
          <w:shd w:val="clear" w:color="auto" w:fill="FFFFFF"/>
          <w:lang w:val="en-US" w:eastAsia="zh-CN"/>
        </w:rPr>
        <w:t>7．市审计局：</w:t>
      </w:r>
      <w:r>
        <w:rPr>
          <w:rFonts w:hint="default" w:ascii="Times New Roman" w:hAnsi="Times New Roman" w:eastAsia="方正仿宋_GBK" w:cs="Times New Roman"/>
          <w:color w:val="auto"/>
          <w:sz w:val="32"/>
          <w:szCs w:val="32"/>
          <w:shd w:val="clear" w:color="auto" w:fill="FFFFFF"/>
          <w:lang w:eastAsia="zh-CN"/>
        </w:rPr>
        <w:t>负责农药集中配送财政补贴资金审计，确保财政资金规范使用。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i w:val="0"/>
          <w:iCs w:val="0"/>
          <w:color w:val="auto"/>
          <w:sz w:val="32"/>
          <w:szCs w:val="32"/>
          <w:shd w:val="clear" w:color="auto" w:fill="FFFFFF"/>
          <w:lang w:val="en-US" w:eastAsia="zh-CN"/>
        </w:rPr>
        <w:t>8．市市场监管局：</w:t>
      </w:r>
      <w:r>
        <w:rPr>
          <w:rFonts w:hint="default" w:ascii="Times New Roman" w:hAnsi="Times New Roman" w:eastAsia="方正仿宋_GBK" w:cs="Times New Roman"/>
          <w:color w:val="auto"/>
          <w:sz w:val="32"/>
          <w:szCs w:val="32"/>
          <w:shd w:val="clear" w:color="auto" w:fill="FFFFFF"/>
          <w:lang w:val="en-US" w:eastAsia="zh-CN"/>
        </w:rPr>
        <w:t>负责与农业农村部门联合开展市场执法检查。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b/>
          <w:bCs/>
          <w:i w:val="0"/>
          <w:iCs w:val="0"/>
          <w:color w:val="auto"/>
          <w:sz w:val="32"/>
          <w:szCs w:val="32"/>
          <w:shd w:val="clear" w:color="auto" w:fill="FFFFFF"/>
          <w:lang w:val="en-US" w:eastAsia="zh-CN"/>
        </w:rPr>
        <w:t>9．市公共资源交易中心：</w:t>
      </w:r>
      <w:r>
        <w:rPr>
          <w:rFonts w:hint="default" w:ascii="Times New Roman" w:hAnsi="Times New Roman" w:eastAsia="方正仿宋_GBK" w:cs="Times New Roman"/>
          <w:color w:val="auto"/>
          <w:sz w:val="32"/>
          <w:szCs w:val="32"/>
          <w:shd w:val="clear" w:color="auto" w:fill="FFFFFF"/>
          <w:lang w:val="en-US" w:eastAsia="zh-CN"/>
        </w:rPr>
        <w:t>负责监督农药集中配送主体招标确定、配送农药招标采购。</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2"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b/>
          <w:bCs/>
          <w:i w:val="0"/>
          <w:iCs w:val="0"/>
          <w:color w:val="auto"/>
          <w:sz w:val="32"/>
          <w:szCs w:val="32"/>
          <w:shd w:val="clear" w:color="auto" w:fill="FFFFFF"/>
          <w:lang w:val="en-US" w:eastAsia="zh-CN"/>
        </w:rPr>
        <w:t>10．市供销社：</w:t>
      </w:r>
      <w:r>
        <w:rPr>
          <w:rFonts w:hint="default" w:ascii="Times New Roman" w:hAnsi="Times New Roman" w:eastAsia="方正仿宋_GBK" w:cs="Times New Roman"/>
          <w:color w:val="auto"/>
          <w:sz w:val="32"/>
          <w:szCs w:val="32"/>
          <w:shd w:val="clear" w:color="auto" w:fill="FFFFFF"/>
          <w:lang w:val="en-US" w:eastAsia="zh-CN"/>
        </w:rPr>
        <w:t>配合做好对配送主体的监管。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方正楷体_GBK" w:hAnsi="方正楷体_GBK" w:eastAsia="方正楷体_GBK" w:cs="方正楷体_GBK"/>
          <w:color w:val="auto"/>
          <w:sz w:val="32"/>
          <w:szCs w:val="32"/>
          <w:shd w:val="clear" w:color="auto" w:fill="FFFFFF"/>
          <w:lang w:val="en-US" w:eastAsia="zh-CN"/>
        </w:rPr>
        <w:t>（三）加大宣传力度。</w:t>
      </w:r>
      <w:r>
        <w:rPr>
          <w:rFonts w:hint="default" w:ascii="Times New Roman" w:hAnsi="Times New Roman" w:eastAsia="方正仿宋_GBK" w:cs="Times New Roman"/>
          <w:color w:val="auto"/>
          <w:sz w:val="32"/>
          <w:szCs w:val="32"/>
          <w:shd w:val="clear" w:color="auto" w:fill="FFFFFF"/>
          <w:lang w:val="en-US" w:eastAsia="zh-CN"/>
        </w:rPr>
        <w:t>各地各有关部门要广泛宣传农药集中配送的政策和工作要求，进一步提高农药集中配送工作的知晓度。要加强科学安全用药技术培训和指导，教育、引导农民严格按农药标签规定施用农药，严格按标签标注安全间隔期收获农产品，严格履行农药包装废弃物回收义务，全面提升农民安全、合理、有效使用农药的能力水平。</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eastAsia" w:ascii="方正楷体_GBK" w:hAnsi="方正楷体_GBK" w:eastAsia="方正楷体_GBK" w:cs="方正楷体_GBK"/>
          <w:color w:val="auto"/>
          <w:sz w:val="32"/>
          <w:szCs w:val="32"/>
          <w:shd w:val="clear" w:color="auto" w:fill="FFFFFF"/>
          <w:lang w:val="en-US" w:eastAsia="zh-CN"/>
        </w:rPr>
        <w:t>（四）严格目标考核。</w:t>
      </w:r>
      <w:r>
        <w:rPr>
          <w:rFonts w:hint="default" w:ascii="Times New Roman" w:hAnsi="Times New Roman" w:eastAsia="方正仿宋_GBK" w:cs="Times New Roman"/>
          <w:color w:val="auto"/>
          <w:sz w:val="32"/>
          <w:szCs w:val="32"/>
          <w:shd w:val="clear" w:color="auto" w:fill="FFFFFF"/>
          <w:lang w:val="en-US" w:eastAsia="zh-CN"/>
        </w:rPr>
        <w:t>分年度与配送主体签定服务合同，明确年度工作目标。年底对配送主体和配送网点进行考核，根据考核结果确定财政补贴资金、续签服务合同（配送主体考核由市、区县配送办负责，配送网点参与；配送网点考核由市、区县配送办负责）。对综合实力强、履行社会责任好、示范带动作用突出的配送网点进行奖励；对存在经营环境差、制度遵守不严等问题的配送网点扣减一定补贴。加强市政府对区县政府考核，将结果作为政府工作评价的依据。对工作失职、监管不力的，将依法依规追究责任；对工作措施得力、成绩显著的，予以通报表扬。</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本意见自公布之日起执行，有效期至2026年12月31日。原《黄山市推进农药集中配送工作实施办法（试行）》（黄政办秘〔2015〕30号）同时废止。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textAlignment w:val="auto"/>
        <w:rPr>
          <w:rFonts w:hint="default" w:ascii="Times New Roman" w:hAnsi="Times New Roman" w:eastAsia="方正仿宋_GBK" w:cs="Times New Roman"/>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420" w:rightChars="200" w:firstLine="0" w:firstLineChars="0"/>
        <w:jc w:val="right"/>
        <w:textAlignment w:val="auto"/>
        <w:rPr>
          <w:rFonts w:hint="default" w:ascii="Times New Roman" w:hAnsi="Times New Roman" w:eastAsia="方正仿宋_GBK" w:cs="Times New Roman"/>
          <w:color w:val="auto"/>
          <w:sz w:val="32"/>
          <w:szCs w:val="32"/>
          <w:shd w:val="clear" w:color="auto" w:fill="FFFFFF"/>
          <w:lang w:val="en-US" w:eastAsia="zh-CN"/>
        </w:rPr>
      </w:pPr>
      <w:r>
        <w:rPr>
          <w:rFonts w:hint="eastAsia" w:ascii="Times New Roman" w:hAnsi="Times New Roman" w:eastAsia="方正仿宋_GBK" w:cs="Times New Roman"/>
          <w:color w:val="auto"/>
          <w:sz w:val="32"/>
          <w:szCs w:val="32"/>
          <w:shd w:val="clear" w:color="auto" w:fill="FFFFFF"/>
          <w:lang w:val="en-US" w:eastAsia="zh-CN"/>
        </w:rPr>
        <w:t>黄山市人民政府办公室</w:t>
      </w: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90" w:lineRule="exact"/>
        <w:ind w:firstLine="640" w:firstLineChars="200"/>
        <w:jc w:val="right"/>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2023年12月22日</w:t>
      </w:r>
      <w:bookmarkEnd w:id="0"/>
      <w:r>
        <w:rPr>
          <w:rFonts w:hint="eastAsia" w:ascii="Times New Roman" w:hAnsi="Times New Roman" w:eastAsia="方正仿宋_GBK" w:cs="Times New Roman"/>
          <w:color w:val="auto"/>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eastAsia" w:ascii="Times New Roman" w:hAnsi="Times New Roman" w:eastAsia="方正仿宋_GBK" w:cs="Times New Roman"/>
          <w:color w:val="auto"/>
          <w:sz w:val="32"/>
          <w:szCs w:val="32"/>
          <w:shd w:val="clear" w:color="auto" w:fill="FFFFFF"/>
          <w:lang w:eastAsia="zh-CN"/>
        </w:rPr>
        <w:t>（此件公开发布）</w:t>
      </w:r>
      <w:bookmarkStart w:id="1" w:name="_GoBack"/>
      <w:bookmarkEnd w:id="1"/>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posOffset>5184140</wp:posOffset>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408.2pt;margin-top:-0.15pt;height:144pt;width:144pt;mso-position-horizontal-relative:margin;mso-wrap-style:none;z-index:251662336;mso-width-relative:page;mso-height-relative:page;" filled="f" stroked="f" coordsize="21600,21600" o:gfxdata="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EGg/x2AAAAAoBAAAPAAAAAAAAAAEAIAAAADgAAABkcnMvZG93bnJldi54bWxQSwECFAAU&#10;AAAACACHTuJAsTILRhQCAAAZBAAADgAAAAAAAAABACAAAAA9AQAAZHJzL2Uyb0RvYy54bWxQSwUG&#10;AAAAAAYABgBZAQAAww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1312;mso-width-relative:page;mso-height-relative:page;" filled="f" stroked="t" coordsize="21600,21600" o:gfxdata="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NOlYA1AAAAAc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黄山</w:t>
    </w:r>
    <w:r>
      <w:rPr>
        <w:rFonts w:hint="eastAsia" w:ascii="宋体" w:hAnsi="宋体" w:eastAsia="宋体" w:cs="宋体"/>
        <w:b/>
        <w:bCs/>
        <w:color w:val="005192"/>
        <w:sz w:val="28"/>
        <w:szCs w:val="44"/>
      </w:rPr>
      <w:t>市人民政府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pPr>
      <w:pStyle w:val="9"/>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ge">
                <wp:posOffset>1102995</wp:posOffset>
              </wp:positionV>
              <wp:extent cx="5616575" cy="1905"/>
              <wp:effectExtent l="0" t="10795" r="3175" b="15875"/>
              <wp:wrapTopAndBottom/>
              <wp:docPr id="21" name="直接连接符 2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86.85pt;height:0.15pt;width:442.25pt;mso-position-vertical-relative:page;mso-wrap-distance-bottom:0pt;mso-wrap-distance-top:0pt;z-index:251666432;mso-width-relative:page;mso-height-relative:page;" filled="f" stroked="t" coordsize="21600,21600" o:gfxdata="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mgFBL1gAAAAkB&#10;AAAPAAAAAAAAAAEAIAAAADgAAABkcnMvZG93bnJldi54bWxQSwECFAAUAAAACACHTuJAhAn/784B&#10;AABpAwAADgAAAAAAAAABACAAAAA7AQAAZHJzL2Uyb0RvYy54bWxQSwUGAAAAAAYABgBZAQAAewUA&#10;A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黄山</w:t>
    </w:r>
    <w:r>
      <w:rPr>
        <w:rFonts w:hint="eastAsia" w:ascii="宋体" w:hAnsi="宋体" w:eastAsia="宋体" w:cs="宋体"/>
        <w:b/>
        <w:bCs/>
        <w:color w:val="005192"/>
        <w:sz w:val="32"/>
        <w:szCs w:val="32"/>
      </w:rPr>
      <w:t>市人民政府</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0B7D65FC"/>
    <w:rsid w:val="152D2DCA"/>
    <w:rsid w:val="17FF6A0B"/>
    <w:rsid w:val="1DEC284C"/>
    <w:rsid w:val="1E6523AC"/>
    <w:rsid w:val="22440422"/>
    <w:rsid w:val="27077982"/>
    <w:rsid w:val="31A15F24"/>
    <w:rsid w:val="395347B5"/>
    <w:rsid w:val="39A232A0"/>
    <w:rsid w:val="39E745AA"/>
    <w:rsid w:val="3B5A6BBB"/>
    <w:rsid w:val="3EDA13A6"/>
    <w:rsid w:val="3FBF015B"/>
    <w:rsid w:val="3FEDB706"/>
    <w:rsid w:val="3FFFD2C6"/>
    <w:rsid w:val="42F058B7"/>
    <w:rsid w:val="436109F6"/>
    <w:rsid w:val="441A38D4"/>
    <w:rsid w:val="4BC77339"/>
    <w:rsid w:val="4C9236C5"/>
    <w:rsid w:val="505C172E"/>
    <w:rsid w:val="52F46F0B"/>
    <w:rsid w:val="53D8014D"/>
    <w:rsid w:val="55E064E0"/>
    <w:rsid w:val="572C6D10"/>
    <w:rsid w:val="5DC34279"/>
    <w:rsid w:val="5FFF3173"/>
    <w:rsid w:val="608816D1"/>
    <w:rsid w:val="60EF4E7F"/>
    <w:rsid w:val="665233C1"/>
    <w:rsid w:val="67A020DA"/>
    <w:rsid w:val="67F3476A"/>
    <w:rsid w:val="6AD9688B"/>
    <w:rsid w:val="6D0E3F22"/>
    <w:rsid w:val="6DFD9271"/>
    <w:rsid w:val="776D9A4A"/>
    <w:rsid w:val="7B2F89FD"/>
    <w:rsid w:val="7C9011D9"/>
    <w:rsid w:val="7DC651C5"/>
    <w:rsid w:val="7FBF7B03"/>
    <w:rsid w:val="7FCC2834"/>
    <w:rsid w:val="7FD617F4"/>
    <w:rsid w:val="7FF8A6B0"/>
    <w:rsid w:val="7FFF0AB8"/>
    <w:rsid w:val="7FFFD082"/>
    <w:rsid w:val="8D6E52C4"/>
    <w:rsid w:val="9DFF788F"/>
    <w:rsid w:val="AEEF45E2"/>
    <w:rsid w:val="DDF5F0E0"/>
    <w:rsid w:val="DEFB6250"/>
    <w:rsid w:val="E73F7BC2"/>
    <w:rsid w:val="EBFEBC0F"/>
    <w:rsid w:val="F5FA2B2A"/>
    <w:rsid w:val="F67E36F1"/>
    <w:rsid w:val="F7BF4E61"/>
    <w:rsid w:val="F9B9612C"/>
    <w:rsid w:val="FB9ED17B"/>
    <w:rsid w:val="FFFEA212"/>
    <w:rsid w:val="FFFF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Normal Indent"/>
    <w:basedOn w:val="1"/>
    <w:qFormat/>
    <w:uiPriority w:val="0"/>
    <w:pPr>
      <w:spacing w:line="560" w:lineRule="exact"/>
      <w:ind w:firstLine="200" w:firstLineChars="200"/>
    </w:pPr>
    <w:rPr>
      <w:rFonts w:eastAsia="仿宋_GB2312"/>
      <w:b/>
      <w:color w:val="000000"/>
      <w:sz w:val="32"/>
      <w:szCs w:val="24"/>
    </w:rPr>
  </w:style>
  <w:style w:type="paragraph" w:styleId="4">
    <w:name w:val="annotation text"/>
    <w:basedOn w:val="1"/>
    <w:qFormat/>
    <w:uiPriority w:val="0"/>
    <w:pPr>
      <w:jc w:val="left"/>
    </w:pPr>
  </w:style>
  <w:style w:type="paragraph" w:styleId="5">
    <w:name w:val="Body Text"/>
    <w:basedOn w:val="1"/>
    <w:qFormat/>
    <w:uiPriority w:val="0"/>
    <w:pPr>
      <w:spacing w:before="0" w:after="140" w:line="276" w:lineRule="auto"/>
    </w:pPr>
  </w:style>
  <w:style w:type="paragraph" w:styleId="6">
    <w:name w:val="Body Text Indent"/>
    <w:basedOn w:val="1"/>
    <w:semiHidden/>
    <w:qFormat/>
    <w:uiPriority w:val="99"/>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6"/>
    <w:qFormat/>
    <w:uiPriority w:val="99"/>
    <w:pPr>
      <w:ind w:firstLine="420" w:firstLineChars="200"/>
    </w:p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paragraph" w:customStyle="1" w:styleId="18">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19">
    <w:name w:val="批注框文本 Char"/>
    <w:basedOn w:val="16"/>
    <w:link w:val="7"/>
    <w:qFormat/>
    <w:uiPriority w:val="0"/>
    <w:rPr>
      <w:rFonts w:asciiTheme="minorHAnsi" w:hAnsiTheme="minorHAnsi" w:eastAsiaTheme="minorEastAsia" w:cstheme="minorBidi"/>
      <w:kern w:val="2"/>
      <w:sz w:val="18"/>
      <w:szCs w:val="18"/>
    </w:rPr>
  </w:style>
  <w:style w:type="paragraph" w:customStyle="1" w:styleId="2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NormalCharacter"/>
    <w:semiHidden/>
    <w:qFormat/>
    <w:uiPriority w:val="0"/>
    <w:rPr>
      <w:rFonts w:eastAsia="方正仿宋_GBK"/>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1533</Words>
  <Characters>1560</Characters>
  <Lines>5</Lines>
  <Paragraphs>1</Paragraphs>
  <TotalTime>0</TotalTime>
  <ScaleCrop>false</ScaleCrop>
  <LinksUpToDate>false</LinksUpToDate>
  <CharactersWithSpaces>1635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2021-09-16T18:41:00Z</dcterms:created>
  <dc:creator>t</dc:creator>
  <cp:lastModifiedBy>sugon</cp:lastModifiedBy>
  <cp:lastPrinted>2021-11-02T19:30:00Z</cp:lastPrinted>
  <dcterms:modified xsi:type="dcterms:W3CDTF">2024-01-04T10:00:56Z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