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8EF" w:rsidRDefault="00F323FD">
      <w:pPr>
        <w:pStyle w:val="1"/>
        <w:jc w:val="center"/>
      </w:pPr>
      <w:bookmarkStart w:id="0" w:name="_GoBack"/>
      <w:bookmarkEnd w:id="0"/>
      <w:r>
        <w:rPr>
          <w:rFonts w:hint="eastAsia"/>
        </w:rPr>
        <w:t>黄山</w:t>
      </w:r>
      <w:r>
        <w:rPr>
          <w:rFonts w:hint="eastAsia"/>
        </w:rPr>
        <w:t>市气象局关于做好</w:t>
      </w:r>
      <w:r>
        <w:rPr>
          <w:rFonts w:hint="eastAsia"/>
        </w:rPr>
        <w:t>202</w:t>
      </w:r>
      <w:r>
        <w:rPr>
          <w:rFonts w:hint="eastAsia"/>
        </w:rPr>
        <w:t>4</w:t>
      </w:r>
      <w:r>
        <w:rPr>
          <w:rFonts w:hint="eastAsia"/>
        </w:rPr>
        <w:t>年防雷和升放气球安全工作的公告</w:t>
      </w:r>
    </w:p>
    <w:p w:rsidR="008F78EF" w:rsidRDefault="00F323FD">
      <w:pPr>
        <w:ind w:firstLineChars="200" w:firstLine="640"/>
        <w:rPr>
          <w:sz w:val="32"/>
          <w:szCs w:val="40"/>
        </w:rPr>
      </w:pPr>
      <w:r>
        <w:rPr>
          <w:rFonts w:hint="eastAsia"/>
          <w:sz w:val="32"/>
          <w:szCs w:val="40"/>
        </w:rPr>
        <w:t>为防御和减轻雷电灾害，规范升放气球活动，保障人民群众生命财产和企业生产安全，现就做好我市</w:t>
      </w:r>
      <w:r>
        <w:rPr>
          <w:rFonts w:hint="eastAsia"/>
          <w:sz w:val="32"/>
          <w:szCs w:val="40"/>
        </w:rPr>
        <w:t>202</w:t>
      </w:r>
      <w:r>
        <w:rPr>
          <w:rFonts w:hint="eastAsia"/>
          <w:sz w:val="32"/>
          <w:szCs w:val="40"/>
        </w:rPr>
        <w:t>4</w:t>
      </w:r>
      <w:r>
        <w:rPr>
          <w:rFonts w:hint="eastAsia"/>
          <w:sz w:val="32"/>
          <w:szCs w:val="40"/>
        </w:rPr>
        <w:t>年防雷和升放气球安全工作公告如下：</w:t>
      </w:r>
    </w:p>
    <w:p w:rsidR="008F78EF" w:rsidRDefault="00F323FD" w:rsidP="00F323FD">
      <w:pPr>
        <w:pStyle w:val="2"/>
        <w:ind w:left="840"/>
      </w:pPr>
      <w:r>
        <w:rPr>
          <w:rFonts w:hint="eastAsia"/>
        </w:rPr>
        <w:t>一、落实防雷安全主体责任</w:t>
      </w:r>
    </w:p>
    <w:p w:rsidR="008F78EF" w:rsidRDefault="00F323FD">
      <w:pPr>
        <w:ind w:firstLineChars="200" w:firstLine="640"/>
        <w:rPr>
          <w:sz w:val="32"/>
          <w:szCs w:val="40"/>
        </w:rPr>
      </w:pPr>
      <w:r>
        <w:rPr>
          <w:rFonts w:hint="eastAsia"/>
          <w:sz w:val="32"/>
          <w:szCs w:val="40"/>
        </w:rPr>
        <w:t>各类建（构）筑物、场所和设施应当按照规定安装雷电防护装置。安装雷电防护装置的单位应积极落实安全主体责任，建立健全防雷安全生产责任制，法定代表人、主要负责人、实际控制人同为防雷安全第一责任人，加强雷电防护装置的日常管理和维护；配备防雷安全管理人员，进行防雷安全应急演练和知识培训；主动委托有相应资质的机构进行定期检测（其中油库、气库、弹药库、化学品仓库和烟花爆竹、石化等易燃易爆危化品的生产、储存、经营等场所每半年检测一次，</w:t>
      </w:r>
      <w:r>
        <w:rPr>
          <w:rFonts w:hint="eastAsia"/>
          <w:sz w:val="32"/>
          <w:szCs w:val="40"/>
        </w:rPr>
        <w:t>其他场所</w:t>
      </w:r>
      <w:r>
        <w:rPr>
          <w:rFonts w:hint="eastAsia"/>
          <w:sz w:val="32"/>
          <w:szCs w:val="40"/>
        </w:rPr>
        <w:t>每年检测一次），并接受</w:t>
      </w:r>
      <w:r>
        <w:rPr>
          <w:rFonts w:hint="eastAsia"/>
          <w:sz w:val="32"/>
          <w:szCs w:val="40"/>
        </w:rPr>
        <w:t>安全监管</w:t>
      </w:r>
      <w:r>
        <w:rPr>
          <w:rFonts w:hint="eastAsia"/>
          <w:sz w:val="32"/>
          <w:szCs w:val="40"/>
        </w:rPr>
        <w:t>部门的监督检查。</w:t>
      </w:r>
    </w:p>
    <w:p w:rsidR="008F78EF" w:rsidRDefault="00F323FD" w:rsidP="00F323FD">
      <w:pPr>
        <w:pStyle w:val="2"/>
        <w:ind w:left="840"/>
      </w:pPr>
      <w:r>
        <w:rPr>
          <w:rFonts w:hint="eastAsia"/>
        </w:rPr>
        <w:t>二、开展雷电防护装置检测</w:t>
      </w:r>
    </w:p>
    <w:p w:rsidR="008F78EF" w:rsidRDefault="00F323FD">
      <w:pPr>
        <w:ind w:firstLineChars="200" w:firstLine="640"/>
        <w:rPr>
          <w:sz w:val="32"/>
          <w:szCs w:val="40"/>
        </w:rPr>
      </w:pPr>
      <w:r>
        <w:rPr>
          <w:rFonts w:hint="eastAsia"/>
          <w:sz w:val="32"/>
          <w:szCs w:val="40"/>
        </w:rPr>
        <w:t>从事雷电</w:t>
      </w:r>
      <w:r>
        <w:rPr>
          <w:rFonts w:hint="eastAsia"/>
          <w:sz w:val="32"/>
          <w:szCs w:val="40"/>
        </w:rPr>
        <w:t>防护装置检测的机构必须取得雷电防护装置</w:t>
      </w:r>
      <w:r>
        <w:rPr>
          <w:rFonts w:hint="eastAsia"/>
          <w:sz w:val="32"/>
          <w:szCs w:val="40"/>
        </w:rPr>
        <w:lastRenderedPageBreak/>
        <w:t>检测资质，并在资质许可的范围内，严格按照国家有关防雷标准和规定开展雷电防护装置检测活动。甲级资质单位可以从事《建筑物防雷设计规范》规定的第一、二、三类、建（构）筑物的雷电防护装置的检测。乙级资质单位可以从事《建筑物防雷设计规范》规定的第三类建（构）筑物的雷电防护装置的检测。雷电防护装置检测单位应通过</w:t>
      </w:r>
      <w:r>
        <w:rPr>
          <w:rFonts w:hint="eastAsia"/>
          <w:sz w:val="32"/>
          <w:szCs w:val="40"/>
        </w:rPr>
        <w:t>“</w:t>
      </w:r>
      <w:r>
        <w:rPr>
          <w:rFonts w:hint="eastAsia"/>
          <w:sz w:val="32"/>
          <w:szCs w:val="40"/>
        </w:rPr>
        <w:t>全国防雷减灾综合管理平台</w:t>
      </w:r>
      <w:r>
        <w:rPr>
          <w:rFonts w:hint="eastAsia"/>
          <w:sz w:val="32"/>
          <w:szCs w:val="40"/>
        </w:rPr>
        <w:t>”</w:t>
      </w:r>
      <w:r>
        <w:rPr>
          <w:rFonts w:hint="eastAsia"/>
          <w:sz w:val="32"/>
          <w:szCs w:val="40"/>
        </w:rPr>
        <w:t>提交雷电防护装置检测所有项目信息，并上传出具的检测报告。设立分支机构或者跨省从事雷电防护装置检测活动的，应当及时向开展活动所在地的省气象主管机构报</w:t>
      </w:r>
      <w:r>
        <w:rPr>
          <w:rFonts w:hint="eastAsia"/>
          <w:sz w:val="32"/>
          <w:szCs w:val="40"/>
        </w:rPr>
        <w:t>告，报送检测项目清单，接受监管。</w:t>
      </w:r>
    </w:p>
    <w:p w:rsidR="008F78EF" w:rsidRDefault="00F323FD" w:rsidP="00F323FD">
      <w:pPr>
        <w:pStyle w:val="2"/>
        <w:ind w:left="840"/>
      </w:pPr>
      <w:r>
        <w:rPr>
          <w:rFonts w:hint="eastAsia"/>
        </w:rPr>
        <w:t>三、规范气球升放活动</w:t>
      </w:r>
    </w:p>
    <w:p w:rsidR="008F78EF" w:rsidRDefault="00F323FD">
      <w:pPr>
        <w:ind w:firstLineChars="200" w:firstLine="640"/>
        <w:rPr>
          <w:sz w:val="32"/>
          <w:szCs w:val="40"/>
        </w:rPr>
      </w:pPr>
      <w:r>
        <w:rPr>
          <w:rFonts w:hint="eastAsia"/>
          <w:sz w:val="32"/>
          <w:szCs w:val="40"/>
        </w:rPr>
        <w:t>从事升放气球活动，严格执行国家制定的有关技术规范、标准和规程。持续落实好升放气球安全的“七个严禁”，即严禁无资质开展升放气球活动，严禁不经审批或不按审批内容升放气球，严禁不按国家规定运输、使用和存放危险气体，严禁作业人员未经培训直接上岗，严禁不按标准规范规程升放气球，严禁现场无专人值守，严禁发生事故后不及时报告。禁止在依法划设的机场范围内和机场净空保护区域内升放无人驾驶自由气球或者系留气球。</w:t>
      </w:r>
    </w:p>
    <w:p w:rsidR="008F78EF" w:rsidRDefault="00F323FD" w:rsidP="00F323FD">
      <w:pPr>
        <w:pStyle w:val="2"/>
        <w:ind w:left="840"/>
      </w:pPr>
      <w:r>
        <w:rPr>
          <w:rFonts w:hint="eastAsia"/>
        </w:rPr>
        <w:lastRenderedPageBreak/>
        <w:t>四、加强事中事后监管</w:t>
      </w:r>
    </w:p>
    <w:p w:rsidR="008F78EF" w:rsidRDefault="00F323FD">
      <w:pPr>
        <w:ind w:firstLineChars="200" w:firstLine="640"/>
        <w:rPr>
          <w:sz w:val="32"/>
          <w:szCs w:val="40"/>
        </w:rPr>
      </w:pPr>
      <w:r>
        <w:rPr>
          <w:rFonts w:hint="eastAsia"/>
          <w:sz w:val="32"/>
          <w:szCs w:val="40"/>
        </w:rPr>
        <w:t>市气象局负责全市防雷减灾工作的组织管理</w:t>
      </w:r>
      <w:r>
        <w:rPr>
          <w:rFonts w:hint="eastAsia"/>
          <w:sz w:val="32"/>
          <w:szCs w:val="40"/>
        </w:rPr>
        <w:t>，依法对防雷安全重点单位和防雷检测资质机构进行监管。各相关部门要按照“谁审批、谁负责、谁监管”原则，切实履行本行业领域的防雷监管职责。</w:t>
      </w:r>
    </w:p>
    <w:p w:rsidR="008F78EF" w:rsidRDefault="00F323FD">
      <w:pPr>
        <w:ind w:firstLineChars="200" w:firstLine="640"/>
        <w:rPr>
          <w:sz w:val="32"/>
          <w:szCs w:val="40"/>
        </w:rPr>
      </w:pPr>
      <w:r>
        <w:rPr>
          <w:rFonts w:hint="eastAsia"/>
          <w:sz w:val="32"/>
          <w:szCs w:val="40"/>
        </w:rPr>
        <w:t>雷电多发季节，各单位和个人可通过拨打</w:t>
      </w:r>
      <w:r>
        <w:rPr>
          <w:rFonts w:hint="eastAsia"/>
          <w:sz w:val="32"/>
          <w:szCs w:val="40"/>
        </w:rPr>
        <w:t>“</w:t>
      </w:r>
      <w:r>
        <w:rPr>
          <w:rFonts w:hint="eastAsia"/>
          <w:sz w:val="32"/>
          <w:szCs w:val="40"/>
        </w:rPr>
        <w:t>96121</w:t>
      </w:r>
      <w:r>
        <w:rPr>
          <w:rFonts w:hint="eastAsia"/>
          <w:sz w:val="32"/>
          <w:szCs w:val="40"/>
        </w:rPr>
        <w:t>”</w:t>
      </w:r>
      <w:r>
        <w:rPr>
          <w:rFonts w:hint="eastAsia"/>
          <w:sz w:val="32"/>
          <w:szCs w:val="40"/>
        </w:rPr>
        <w:t>声讯电话、关注</w:t>
      </w:r>
      <w:r>
        <w:rPr>
          <w:rFonts w:hint="eastAsia"/>
          <w:sz w:val="32"/>
          <w:szCs w:val="40"/>
        </w:rPr>
        <w:t>“</w:t>
      </w:r>
      <w:r>
        <w:rPr>
          <w:rFonts w:hint="eastAsia"/>
          <w:sz w:val="32"/>
          <w:szCs w:val="40"/>
        </w:rPr>
        <w:t>黄山</w:t>
      </w:r>
      <w:r>
        <w:rPr>
          <w:rFonts w:hint="eastAsia"/>
          <w:sz w:val="32"/>
          <w:szCs w:val="40"/>
        </w:rPr>
        <w:t>气象</w:t>
      </w:r>
      <w:r>
        <w:rPr>
          <w:rFonts w:hint="eastAsia"/>
          <w:sz w:val="32"/>
          <w:szCs w:val="40"/>
        </w:rPr>
        <w:t>”</w:t>
      </w:r>
      <w:r>
        <w:rPr>
          <w:rFonts w:hint="eastAsia"/>
          <w:sz w:val="32"/>
          <w:szCs w:val="40"/>
        </w:rPr>
        <w:t>微信公众号</w:t>
      </w:r>
      <w:r>
        <w:rPr>
          <w:rFonts w:hint="eastAsia"/>
          <w:sz w:val="32"/>
          <w:szCs w:val="40"/>
        </w:rPr>
        <w:t>、“</w:t>
      </w:r>
      <w:r>
        <w:rPr>
          <w:rFonts w:hint="eastAsia"/>
          <w:sz w:val="32"/>
          <w:szCs w:val="40"/>
        </w:rPr>
        <w:t>黄山市气象</w:t>
      </w:r>
      <w:r>
        <w:rPr>
          <w:rFonts w:hint="eastAsia"/>
          <w:sz w:val="32"/>
          <w:szCs w:val="40"/>
        </w:rPr>
        <w:t>”</w:t>
      </w:r>
      <w:r>
        <w:rPr>
          <w:rFonts w:hint="eastAsia"/>
          <w:sz w:val="32"/>
          <w:szCs w:val="40"/>
        </w:rPr>
        <w:t>微博、“黄山天气”抖音号</w:t>
      </w:r>
      <w:r>
        <w:rPr>
          <w:rFonts w:hint="eastAsia"/>
          <w:sz w:val="32"/>
          <w:szCs w:val="40"/>
        </w:rPr>
        <w:t>等方式，及时了解天气信息。</w:t>
      </w:r>
    </w:p>
    <w:p w:rsidR="008F78EF" w:rsidRDefault="00F323FD">
      <w:pPr>
        <w:ind w:firstLineChars="200" w:firstLine="640"/>
        <w:rPr>
          <w:sz w:val="32"/>
          <w:szCs w:val="40"/>
        </w:rPr>
      </w:pPr>
      <w:r>
        <w:rPr>
          <w:rFonts w:hint="eastAsia"/>
          <w:sz w:val="32"/>
          <w:szCs w:val="40"/>
        </w:rPr>
        <w:t>如需咨询防雷安全管理、防雷检测方面的问题，举报防雷安全违法行为的，可与</w:t>
      </w:r>
      <w:r>
        <w:rPr>
          <w:rFonts w:hint="eastAsia"/>
          <w:sz w:val="32"/>
          <w:szCs w:val="40"/>
        </w:rPr>
        <w:t>黄山</w:t>
      </w:r>
      <w:r>
        <w:rPr>
          <w:rFonts w:hint="eastAsia"/>
          <w:sz w:val="32"/>
          <w:szCs w:val="40"/>
        </w:rPr>
        <w:t>市气象局政策法规</w:t>
      </w:r>
      <w:r>
        <w:rPr>
          <w:rFonts w:hint="eastAsia"/>
          <w:sz w:val="32"/>
          <w:szCs w:val="40"/>
        </w:rPr>
        <w:t>科</w:t>
      </w:r>
      <w:r>
        <w:rPr>
          <w:rFonts w:hint="eastAsia"/>
          <w:sz w:val="32"/>
          <w:szCs w:val="40"/>
        </w:rPr>
        <w:t>联系。</w:t>
      </w:r>
    </w:p>
    <w:p w:rsidR="008F78EF" w:rsidRDefault="00F323FD">
      <w:pPr>
        <w:ind w:firstLineChars="200" w:firstLine="640"/>
        <w:rPr>
          <w:sz w:val="32"/>
          <w:szCs w:val="40"/>
        </w:rPr>
      </w:pPr>
      <w:r>
        <w:rPr>
          <w:rFonts w:hint="eastAsia"/>
          <w:sz w:val="32"/>
          <w:szCs w:val="40"/>
        </w:rPr>
        <w:t>联系电话：</w:t>
      </w:r>
      <w:r>
        <w:rPr>
          <w:rFonts w:hint="eastAsia"/>
          <w:sz w:val="32"/>
          <w:szCs w:val="40"/>
        </w:rPr>
        <w:t>055</w:t>
      </w:r>
      <w:r>
        <w:rPr>
          <w:rFonts w:hint="eastAsia"/>
          <w:sz w:val="32"/>
          <w:szCs w:val="40"/>
        </w:rPr>
        <w:t>9</w:t>
      </w:r>
      <w:r>
        <w:rPr>
          <w:rFonts w:hint="eastAsia"/>
          <w:sz w:val="32"/>
          <w:szCs w:val="40"/>
        </w:rPr>
        <w:t>-</w:t>
      </w:r>
      <w:r>
        <w:rPr>
          <w:rFonts w:hint="eastAsia"/>
          <w:sz w:val="32"/>
          <w:szCs w:val="40"/>
        </w:rPr>
        <w:t>2578179</w:t>
      </w:r>
    </w:p>
    <w:p w:rsidR="008F78EF" w:rsidRDefault="00F323FD">
      <w:pPr>
        <w:ind w:firstLineChars="200" w:firstLine="640"/>
        <w:jc w:val="right"/>
        <w:rPr>
          <w:sz w:val="32"/>
          <w:szCs w:val="40"/>
        </w:rPr>
      </w:pPr>
      <w:r>
        <w:rPr>
          <w:rFonts w:hint="eastAsia"/>
          <w:sz w:val="32"/>
          <w:szCs w:val="40"/>
        </w:rPr>
        <w:t>黄山</w:t>
      </w:r>
      <w:r>
        <w:rPr>
          <w:rFonts w:hint="eastAsia"/>
          <w:sz w:val="32"/>
          <w:szCs w:val="40"/>
        </w:rPr>
        <w:t>市气象局</w:t>
      </w:r>
    </w:p>
    <w:p w:rsidR="008F78EF" w:rsidRDefault="00F323FD">
      <w:pPr>
        <w:ind w:firstLineChars="200" w:firstLine="640"/>
        <w:jc w:val="right"/>
        <w:rPr>
          <w:sz w:val="32"/>
          <w:szCs w:val="40"/>
        </w:rPr>
      </w:pPr>
      <w:r>
        <w:rPr>
          <w:rFonts w:hint="eastAsia"/>
          <w:sz w:val="32"/>
          <w:szCs w:val="40"/>
        </w:rPr>
        <w:t>202</w:t>
      </w:r>
      <w:r>
        <w:rPr>
          <w:rFonts w:hint="eastAsia"/>
          <w:sz w:val="32"/>
          <w:szCs w:val="40"/>
        </w:rPr>
        <w:t>4</w:t>
      </w:r>
      <w:r>
        <w:rPr>
          <w:rFonts w:hint="eastAsia"/>
          <w:sz w:val="32"/>
          <w:szCs w:val="40"/>
        </w:rPr>
        <w:t>年</w:t>
      </w:r>
      <w:r>
        <w:rPr>
          <w:rFonts w:hint="eastAsia"/>
          <w:sz w:val="32"/>
          <w:szCs w:val="40"/>
        </w:rPr>
        <w:t>3</w:t>
      </w:r>
      <w:r>
        <w:rPr>
          <w:rFonts w:hint="eastAsia"/>
          <w:sz w:val="32"/>
          <w:szCs w:val="40"/>
        </w:rPr>
        <w:t>月</w:t>
      </w:r>
      <w:r>
        <w:rPr>
          <w:rFonts w:hint="eastAsia"/>
          <w:sz w:val="32"/>
          <w:szCs w:val="40"/>
        </w:rPr>
        <w:t>2</w:t>
      </w:r>
      <w:r>
        <w:rPr>
          <w:rFonts w:hint="eastAsia"/>
          <w:sz w:val="32"/>
          <w:szCs w:val="40"/>
        </w:rPr>
        <w:t>8</w:t>
      </w:r>
      <w:r>
        <w:rPr>
          <w:rFonts w:hint="eastAsia"/>
          <w:sz w:val="32"/>
          <w:szCs w:val="40"/>
        </w:rPr>
        <w:t>日</w:t>
      </w:r>
    </w:p>
    <w:p w:rsidR="008F78EF" w:rsidRDefault="008F78EF">
      <w:pPr>
        <w:rPr>
          <w:sz w:val="32"/>
          <w:szCs w:val="40"/>
        </w:rPr>
      </w:pPr>
    </w:p>
    <w:sectPr w:rsidR="008F7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OGM4Mzg5NDQxMTNkZWFiM2UxOTU3NjY5ZmMyNTUifQ=="/>
    <w:docVar w:name="KSO_WPS_MARK_KEY" w:val="3849d344-6c73-403b-b9b7-d1f1a36d5255"/>
  </w:docVars>
  <w:rsids>
    <w:rsidRoot w:val="42AB5625"/>
    <w:rsid w:val="008F78EF"/>
    <w:rsid w:val="00F323FD"/>
    <w:rsid w:val="0ECC1455"/>
    <w:rsid w:val="330B4629"/>
    <w:rsid w:val="42AB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rFonts w:eastAsia="方正小标宋简体"/>
      <w:b/>
      <w:kern w:val="44"/>
      <w:sz w:val="44"/>
    </w:rPr>
  </w:style>
  <w:style w:type="paragraph" w:styleId="2">
    <w:name w:val="heading 2"/>
    <w:basedOn w:val="a"/>
    <w:next w:val="a"/>
    <w:autoRedefine/>
    <w:unhideWhenUsed/>
    <w:qFormat/>
    <w:pPr>
      <w:keepNext/>
      <w:keepLines/>
      <w:spacing w:before="260" w:after="260"/>
      <w:ind w:leftChars="400" w:left="400"/>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rFonts w:eastAsia="方正小标宋简体"/>
      <w:b/>
      <w:kern w:val="44"/>
      <w:sz w:val="44"/>
    </w:rPr>
  </w:style>
  <w:style w:type="paragraph" w:styleId="2">
    <w:name w:val="heading 2"/>
    <w:basedOn w:val="a"/>
    <w:next w:val="a"/>
    <w:autoRedefine/>
    <w:unhideWhenUsed/>
    <w:qFormat/>
    <w:pPr>
      <w:keepNext/>
      <w:keepLines/>
      <w:spacing w:before="260" w:after="260"/>
      <w:ind w:leftChars="400" w:left="400"/>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944</Characters>
  <Application>Microsoft Office Word</Application>
  <DocSecurity>0</DocSecurity>
  <Lines>7</Lines>
  <Paragraphs>2</Paragraphs>
  <ScaleCrop>false</ScaleCrop>
  <Company>Microsoft</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张小峰</dc:creator>
  <cp:lastModifiedBy>孙长女:部门核签</cp:lastModifiedBy>
  <cp:revision>2</cp:revision>
  <dcterms:created xsi:type="dcterms:W3CDTF">2024-03-28T00:47:00Z</dcterms:created>
  <dcterms:modified xsi:type="dcterms:W3CDTF">2024-03-28T00:47:00Z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03B3B45696BD4AC7AA3EBF6284BF5D23_13</vt:lpwstr>
  </property>
</Properties>
</file>